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79" w:rsidRDefault="00D71B79" w:rsidP="000B69E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71B79" w:rsidRDefault="00D71B79" w:rsidP="009A007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12926" w:type="dxa"/>
        <w:tblInd w:w="-1701" w:type="dxa"/>
        <w:tblLayout w:type="fixed"/>
        <w:tblLook w:val="0000" w:firstRow="0" w:lastRow="0" w:firstColumn="0" w:lastColumn="0" w:noHBand="0" w:noVBand="0"/>
      </w:tblPr>
      <w:tblGrid>
        <w:gridCol w:w="2187"/>
        <w:gridCol w:w="433"/>
        <w:gridCol w:w="2879"/>
        <w:gridCol w:w="1008"/>
        <w:gridCol w:w="780"/>
        <w:gridCol w:w="281"/>
        <w:gridCol w:w="207"/>
        <w:gridCol w:w="352"/>
        <w:gridCol w:w="468"/>
        <w:gridCol w:w="249"/>
        <w:gridCol w:w="414"/>
        <w:gridCol w:w="117"/>
        <w:gridCol w:w="603"/>
        <w:gridCol w:w="240"/>
        <w:gridCol w:w="591"/>
        <w:gridCol w:w="26"/>
        <w:gridCol w:w="2091"/>
      </w:tblGrid>
      <w:tr w:rsidR="00D71B79" w:rsidRPr="005A3443" w:rsidTr="009A007A">
        <w:trPr>
          <w:gridAfter w:val="1"/>
          <w:wAfter w:w="2091" w:type="dxa"/>
          <w:trHeight w:val="915"/>
        </w:trPr>
        <w:tc>
          <w:tcPr>
            <w:tcW w:w="1083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Мониторинг реализации Плана мероприятий ("дорожной карты") 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15F64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 xml:space="preserve">Повышение эффективности и качества услуг в сфере социального обслуживания населения 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/>
                <w:bCs/>
                <w:sz w:val="24"/>
                <w:szCs w:val="24"/>
                <w:lang w:eastAsia="ru-RU"/>
              </w:rPr>
              <w:t>(2013-2018 годы)</w:t>
            </w: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71B79" w:rsidRPr="005A3443" w:rsidTr="009A007A">
        <w:trPr>
          <w:gridAfter w:val="1"/>
          <w:wAfter w:w="2091" w:type="dxa"/>
          <w:trHeight w:val="300"/>
        </w:trPr>
        <w:tc>
          <w:tcPr>
            <w:tcW w:w="1083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9E058B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71B79" w:rsidRPr="009E058B" w:rsidRDefault="00D71B79" w:rsidP="00BC4F21">
            <w:pPr>
              <w:spacing w:after="0" w:line="240" w:lineRule="auto"/>
              <w:ind w:right="133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E05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Милютинский</w:t>
            </w:r>
            <w:proofErr w:type="spellEnd"/>
            <w:r w:rsidRPr="009E05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район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1083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(указать наименовани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 городского округа или муниципального района)</w:t>
            </w: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FE305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Региональная "дорожная карта" изменений в социальном обслуживании</w:t>
            </w: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312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B79" w:rsidRDefault="00D71B79" w:rsidP="00BC4F2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 Администрации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района  от  22.04. 2013г.№311 "Об утверждении  Плана мероприятий ("дорожной карты") "Повышение  эффективности и качества услуг в сфере социального обслуживания  населения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района (2013-2018 годы)"</w:t>
            </w:r>
          </w:p>
          <w:p w:rsidR="00D71B79" w:rsidRDefault="00D71B79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4F2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 Администрации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района  от 26.08.2014г № 628</w:t>
            </w:r>
          </w:p>
          <w:p w:rsidR="00D71B79" w:rsidRDefault="00D71B79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"О внесении изменений в постановление Администрации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района от 22.04. 2013г  №311"</w:t>
            </w:r>
          </w:p>
          <w:p w:rsidR="00D71B79" w:rsidRDefault="00D71B79" w:rsidP="009773B9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 Администрации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района  от 21. 05. 2015г № 123</w:t>
            </w:r>
          </w:p>
          <w:p w:rsidR="00D71B79" w:rsidRDefault="00D71B79" w:rsidP="00977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"О внесении изменений в постановление Администрации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района от 22.04. 2013г №311"</w:t>
            </w:r>
          </w:p>
          <w:p w:rsidR="00D71B79" w:rsidRDefault="00D71B79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C4A5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Постановление  Администрации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 района  от 18. 05. 2016г № 327</w:t>
            </w:r>
          </w:p>
          <w:p w:rsidR="00D71B79" w:rsidRDefault="00D71B79" w:rsidP="004C4A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"О внесении изменений в постановление Администрации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района от 22.04. 2013г №311"</w:t>
            </w:r>
          </w:p>
          <w:p w:rsidR="00D71B79" w:rsidRDefault="00D71B79" w:rsidP="00BC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Pr="00E15F64" w:rsidRDefault="00D71B79" w:rsidP="009773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79"/>
        </w:trPr>
        <w:tc>
          <w:tcPr>
            <w:tcW w:w="5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Мониторинг контрольных показателей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5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D71B79" w:rsidRPr="005A3443" w:rsidTr="009A007A">
        <w:trPr>
          <w:gridAfter w:val="1"/>
          <w:wAfter w:w="2091" w:type="dxa"/>
          <w:trHeight w:val="259"/>
        </w:trPr>
        <w:tc>
          <w:tcPr>
            <w:tcW w:w="5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9A007A">
        <w:trPr>
          <w:gridAfter w:val="1"/>
          <w:wAfter w:w="2091" w:type="dxa"/>
          <w:trHeight w:val="1051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всего, в том числе: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(необходимо указать численность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100 %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659чел.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1046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416"/>
        </w:trPr>
        <w:tc>
          <w:tcPr>
            <w:tcW w:w="26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стационарные: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110 %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110%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22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 чел.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357"/>
        </w:trPr>
        <w:tc>
          <w:tcPr>
            <w:tcW w:w="262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полустационарные: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814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FA474C">
        <w:trPr>
          <w:gridAfter w:val="1"/>
          <w:wAfter w:w="2091" w:type="dxa"/>
          <w:trHeight w:val="1455"/>
        </w:trPr>
        <w:tc>
          <w:tcPr>
            <w:tcW w:w="262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 чел.</w:t>
            </w:r>
          </w:p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Pr="00E15F64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632 </w:t>
            </w:r>
          </w:p>
          <w:p w:rsidR="00D71B79" w:rsidRPr="00E15F64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FA4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926  чел.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345"/>
        </w:trPr>
        <w:tc>
          <w:tcPr>
            <w:tcW w:w="26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дому: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373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392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401 чел.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1"/>
          <w:wAfter w:w="2091" w:type="dxa"/>
          <w:trHeight w:val="375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по 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категориям граждан-получателей услуг, всего, 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Default="00D71B79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659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  <w:p w:rsidR="00D71B79" w:rsidRPr="003E78F4" w:rsidRDefault="00D71B79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1046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1351 чел.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3E78F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граждане пожилого возраста и инвалиды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F018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F01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1046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9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  <w:p w:rsidR="00D71B79" w:rsidRPr="00E15F64" w:rsidRDefault="00D71B79" w:rsidP="009C56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1351 чел.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33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из них: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22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ветераны войны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4,9%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6,1%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6,3%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 чел.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22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ветераны труда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31,9%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24,4%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24, 5%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331  чел.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315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дети-инвалиды, из них: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дети-сироты и               дети, оставшиеся без попечения родителей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семьи с детьми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лица без определенного места жительства и рода занятий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другие категории граждан (указать):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71B79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      Инвалиды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28,8%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190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20,5%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18, 9%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255 чел.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116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Пенсионеры без льгот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34,4%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227 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513 чел.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50, 3%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680 чел.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830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социальных работников учреждений социального обслуживания со средней заработной платой в регионе, всего, 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188"/>
        </w:trPr>
        <w:tc>
          <w:tcPr>
            <w:tcW w:w="2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DB2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DB2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2B6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DB2151">
        <w:trPr>
          <w:gridAfter w:val="1"/>
          <w:wAfter w:w="2091" w:type="dxa"/>
          <w:trHeight w:val="775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B779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B7797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полустационарных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B77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DB2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B79" w:rsidRDefault="00D71B79" w:rsidP="00DB2151">
            <w:pPr>
              <w:jc w:val="center"/>
              <w:rPr>
                <w:sz w:val="20"/>
                <w:szCs w:val="20"/>
              </w:rPr>
            </w:pPr>
          </w:p>
          <w:p w:rsidR="00D71B79" w:rsidRPr="00FA6219" w:rsidRDefault="00D71B79" w:rsidP="00DB215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2B6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B79" w:rsidRPr="00FA6219" w:rsidRDefault="00D71B79" w:rsidP="00B77972">
            <w:pPr>
              <w:rPr>
                <w:sz w:val="20"/>
                <w:szCs w:val="20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Pr="00E15F64" w:rsidRDefault="00D71B79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нестационарных 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B77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DB2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DB21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2B63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B77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1683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всего, 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стационарных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полустационарных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нестационарных </w:t>
            </w: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1945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всего, в том числе: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D71B79" w:rsidRPr="00FB3FDF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общего профиля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психоневрологического профиля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55"/>
        </w:trPr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 для лиц без определенного места жительства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630"/>
        </w:trPr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негосударственных организаций, оказывающих социальные услуги, от общего количества учреждений всех форм собственности, всего, в том числе: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3FDF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FB3FDF" w:rsidRDefault="00D71B79" w:rsidP="000C22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19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19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328"/>
        </w:trPr>
        <w:tc>
          <w:tcPr>
            <w:tcW w:w="2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граждан пожилого возраста и инвалидов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30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для семей с детьми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230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для лиц без определенного места жительства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32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других категорий 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(указать):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32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9A007A">
        <w:trPr>
          <w:gridAfter w:val="1"/>
          <w:wAfter w:w="2091" w:type="dxa"/>
          <w:trHeight w:val="328"/>
        </w:trPr>
        <w:tc>
          <w:tcPr>
            <w:tcW w:w="2620" w:type="dxa"/>
            <w:gridSpan w:val="2"/>
            <w:tcBorders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……………………...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15F64">
        <w:rPr>
          <w:rFonts w:ascii="Times New Roman" w:hAnsi="Times New Roman"/>
          <w:b/>
          <w:sz w:val="26"/>
          <w:szCs w:val="26"/>
          <w:lang w:eastAsia="ru-RU"/>
        </w:rPr>
        <w:t xml:space="preserve">СХЕМА МОНИТОРИНГА </w:t>
      </w:r>
    </w:p>
    <w:p w:rsidR="00D71B79" w:rsidRPr="00E15F64" w:rsidRDefault="00D71B79" w:rsidP="00E15F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Плана мероприятий ("дорожной карты") «Повышение эффективности и качества услуг в сфере социального обслуживания населения </w:t>
      </w:r>
    </w:p>
    <w:p w:rsidR="00D71B79" w:rsidRPr="00E15F64" w:rsidRDefault="00D71B79" w:rsidP="00E15F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(2013-2018 годы)»</w:t>
      </w:r>
    </w:p>
    <w:p w:rsidR="00D71B79" w:rsidRPr="00E15F64" w:rsidRDefault="00D71B79" w:rsidP="00E15F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485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443"/>
        <w:gridCol w:w="1062"/>
        <w:gridCol w:w="166"/>
        <w:gridCol w:w="667"/>
        <w:gridCol w:w="667"/>
        <w:gridCol w:w="668"/>
        <w:gridCol w:w="668"/>
        <w:gridCol w:w="166"/>
        <w:gridCol w:w="280"/>
        <w:gridCol w:w="483"/>
        <w:gridCol w:w="30"/>
        <w:gridCol w:w="903"/>
        <w:gridCol w:w="1134"/>
        <w:gridCol w:w="312"/>
        <w:gridCol w:w="680"/>
        <w:gridCol w:w="1022"/>
        <w:gridCol w:w="204"/>
        <w:gridCol w:w="50"/>
        <w:gridCol w:w="880"/>
      </w:tblGrid>
      <w:tr w:rsidR="00D71B79" w:rsidRPr="005A3443" w:rsidTr="004B4297">
        <w:trPr>
          <w:gridAfter w:val="1"/>
          <w:wAfter w:w="880" w:type="dxa"/>
          <w:trHeight w:val="757"/>
        </w:trPr>
        <w:tc>
          <w:tcPr>
            <w:tcW w:w="1060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2"/>
            <w:bookmarkEnd w:id="1"/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Детальный анализ положения дел  в сфере социального обслуживания пожилых граждан, выявление существующих проблем и подготовка комплексных предложений по повышению качества социального обслуживания пожилых граждан 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B79" w:rsidRPr="005A3443" w:rsidTr="004B4297">
        <w:trPr>
          <w:gridAfter w:val="1"/>
          <w:wAfter w:w="880" w:type="dxa"/>
          <w:trHeight w:val="640"/>
        </w:trPr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представления информации, характеризующей: 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положение дел в сфере социального обслуживания пожилых граждан;</w:t>
            </w:r>
          </w:p>
        </w:tc>
        <w:tc>
          <w:tcPr>
            <w:tcW w:w="526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1"/>
          <w:wAfter w:w="880" w:type="dxa"/>
          <w:trHeight w:val="647"/>
        </w:trPr>
        <w:tc>
          <w:tcPr>
            <w:tcW w:w="2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выявленные существующие проблемы;</w:t>
            </w:r>
          </w:p>
        </w:tc>
        <w:tc>
          <w:tcPr>
            <w:tcW w:w="52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1"/>
          <w:wAfter w:w="880" w:type="dxa"/>
          <w:trHeight w:val="889"/>
        </w:trPr>
        <w:tc>
          <w:tcPr>
            <w:tcW w:w="2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комплексные предложения по повышению качества социального обслуживания пожилых граждан</w:t>
            </w:r>
          </w:p>
        </w:tc>
        <w:tc>
          <w:tcPr>
            <w:tcW w:w="526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2"/>
          <w:wAfter w:w="930" w:type="dxa"/>
          <w:trHeight w:val="255"/>
        </w:trPr>
        <w:tc>
          <w:tcPr>
            <w:tcW w:w="105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Мониторинг оптимизации структуры сети и штатной численности </w:t>
            </w:r>
            <w:proofErr w:type="gramStart"/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учреждений социального обслуживания населения субъектов Российской Федерации</w:t>
            </w:r>
            <w:proofErr w:type="gramEnd"/>
          </w:p>
          <w:p w:rsidR="00D71B79" w:rsidRPr="00E15F64" w:rsidRDefault="00D71B79" w:rsidP="00D5269E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489"/>
        </w:trPr>
        <w:tc>
          <w:tcPr>
            <w:tcW w:w="1035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Основные направления оптимизации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(указать виды оптимизации):</w:t>
            </w: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55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</w:t>
            </w: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5507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……………..</w:t>
            </w: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550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……………..</w:t>
            </w: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55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Показатели, характеризующие осуществляемую в субъекте Российской Федерации оптимизацию: </w:t>
            </w:r>
          </w:p>
        </w:tc>
        <w:tc>
          <w:tcPr>
            <w:tcW w:w="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кварталы</w:t>
            </w: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55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4B4297">
        <w:trPr>
          <w:gridAfter w:val="3"/>
          <w:wAfter w:w="1134" w:type="dxa"/>
          <w:trHeight w:val="527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Число неэффективных, мало востребованных гражданами социальных услуг, всего, в том числе (указать):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4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4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4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1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Число оптимизированных учреждений (отделений),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15"/>
        </w:trPr>
        <w:tc>
          <w:tcPr>
            <w:tcW w:w="26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стационарных</w:t>
            </w:r>
            <w:proofErr w:type="gramEnd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всего, 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оптимизация коечной сети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169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полустационарных,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1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80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нестационарных </w:t>
            </w: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(оказывающие все остальные виды услуг и помощи, исключая социальное обслуживание на дому)</w:t>
            </w: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176"/>
        </w:trPr>
        <w:tc>
          <w:tcPr>
            <w:tcW w:w="2671" w:type="dxa"/>
            <w:gridSpan w:val="3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на дому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закрытых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перепрофилированных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0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Численность сокращенных должностей,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D71B79" w:rsidRPr="005A3443" w:rsidTr="004B4297">
        <w:trPr>
          <w:gridAfter w:val="3"/>
          <w:wAfter w:w="1134" w:type="dxa"/>
          <w:trHeight w:val="258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работников, всего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врачей,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44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21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04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14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59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педагогических работников,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73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6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509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72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171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168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другие,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6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Объем средств, сэкономленных за счет оптимизационных мер,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D71B79" w:rsidRPr="005A3443" w:rsidTr="004B4297">
        <w:trPr>
          <w:gridAfter w:val="3"/>
          <w:wAfter w:w="1134" w:type="dxa"/>
          <w:trHeight w:val="350"/>
        </w:trPr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оптимизации учреждений/ подразделений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517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сокращения должностей специалистов учреждений,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70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27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425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85"/>
        </w:trPr>
        <w:tc>
          <w:tcPr>
            <w:tcW w:w="26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67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28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trHeight w:val="25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Объем средств, сэкономленных за счет оптимизационных мер, направленных на повышение оплаты труда,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D71B79" w:rsidRPr="005A3443" w:rsidTr="004B4297">
        <w:trPr>
          <w:gridAfter w:val="3"/>
          <w:wAfter w:w="1134" w:type="dxa"/>
          <w:trHeight w:val="258"/>
        </w:trPr>
        <w:tc>
          <w:tcPr>
            <w:tcW w:w="2671" w:type="dxa"/>
            <w:gridSpan w:val="3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Число услуг, </w:t>
            </w: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переведенных на условия аутсорсинга, всего, в том числе: 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0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………………………..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Число</w:t>
            </w: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сторонних организаций, привлеченных к оказанию социальных услуг, всего, в том числе: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528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715"/>
        </w:trPr>
        <w:tc>
          <w:tcPr>
            <w:tcW w:w="5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Объем высвобожденных средств за счет аутсорсинга и привлечения социальных услуг к оказанию сторонних организаций, всего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885"/>
        </w:trPr>
        <w:tc>
          <w:tcPr>
            <w:tcW w:w="1035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B2"/>
            <w:bookmarkEnd w:id="2"/>
          </w:p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numPr>
                <w:ilvl w:val="1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Мониторинг обеспечения комплексной безопасности и санитарно-эпидемиологического состояния в учреждениях социального обслуживания населения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D52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4B4297">
        <w:trPr>
          <w:gridAfter w:val="3"/>
          <w:wAfter w:w="1134" w:type="dxa"/>
          <w:trHeight w:val="78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объектов, не отвечающих требованиям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(всего, на начало отчетного периода)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066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пожарной безопасности,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санитарно-эпидемиологическим правилам и нормам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объектов, приведенных в надлежащее состояние  по (всего, на конец отчетного периода)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обеспечению пожарной безопасности,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соблюдению санитарно-эпидемиологических правил и норм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Причины невыполнения соответствующих работ по указанным учреждениям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указать 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объектов, требующих капитального ремонта и реконструкции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Объем средств, направленных на проведение капитального ремонта и реконструкции, всего, в том числе за счет: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бюджета субъекта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федерального бюджета: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из средств Пенсионного фонда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из Резервного фонда Президента Российской Федерации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других источников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1486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предписаний, представлений, замечаний со стороны контролирующих и надзорных органов по итогам проведенных проверок, на начало отчетного периода, всего, в том числе: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94A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70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органов государственного пожарного 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70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территориальных управлений </w:t>
            </w:r>
            <w:proofErr w:type="spell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территориальных управлений </w:t>
            </w:r>
            <w:proofErr w:type="spell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Роструда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814A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1607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устраненных предписаний, представлений, замечаний, исполненных в соответствии со сроками, указанными в предписаниях, представлениях, предложениях, на конец отчетного периода, всего, в том числе: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органов государственного пожарного надзора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территориальных управлений </w:t>
            </w:r>
            <w:proofErr w:type="spell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Роспотребнадзора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территориальных управлений </w:t>
            </w:r>
            <w:proofErr w:type="spell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Роструда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255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Причины невыполнения устранения предписаний, представлений, замечаний в установленный срок (указать)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94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4B4297">
        <w:trPr>
          <w:gridAfter w:val="3"/>
          <w:wAfter w:w="1134" w:type="dxa"/>
          <w:trHeight w:val="349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Объем денежных средств, направленных на повышение безопасности и улучшение санитарно-эпидемиологического состояния в учреждениях социального обслуживания населения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392,2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3E78F4" w:rsidRDefault="00D71B79" w:rsidP="00F368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1B79" w:rsidRPr="00E15F64" w:rsidRDefault="00D71B79" w:rsidP="00D5269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308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97"/>
        <w:gridCol w:w="387"/>
        <w:gridCol w:w="173"/>
        <w:gridCol w:w="562"/>
        <w:gridCol w:w="53"/>
        <w:gridCol w:w="511"/>
        <w:gridCol w:w="281"/>
        <w:gridCol w:w="284"/>
        <w:gridCol w:w="508"/>
        <w:gridCol w:w="798"/>
        <w:gridCol w:w="941"/>
        <w:gridCol w:w="88"/>
        <w:gridCol w:w="476"/>
        <w:gridCol w:w="175"/>
        <w:gridCol w:w="398"/>
        <w:gridCol w:w="564"/>
        <w:gridCol w:w="478"/>
        <w:gridCol w:w="100"/>
        <w:gridCol w:w="298"/>
        <w:gridCol w:w="803"/>
        <w:gridCol w:w="11"/>
        <w:gridCol w:w="48"/>
        <w:gridCol w:w="521"/>
        <w:gridCol w:w="150"/>
        <w:gridCol w:w="146"/>
        <w:gridCol w:w="83"/>
        <w:gridCol w:w="131"/>
        <w:gridCol w:w="772"/>
        <w:gridCol w:w="181"/>
        <w:gridCol w:w="217"/>
        <w:gridCol w:w="177"/>
        <w:gridCol w:w="1069"/>
        <w:gridCol w:w="906"/>
        <w:gridCol w:w="402"/>
      </w:tblGrid>
      <w:tr w:rsidR="00D71B79" w:rsidRPr="005A3443" w:rsidTr="00442086">
        <w:trPr>
          <w:gridAfter w:val="1"/>
          <w:wAfter w:w="402" w:type="dxa"/>
          <w:trHeight w:val="397"/>
        </w:trPr>
        <w:tc>
          <w:tcPr>
            <w:tcW w:w="1013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1.4 Анализ кадрового обеспечения учреждений социального обслуживания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B79" w:rsidRPr="005A3443" w:rsidTr="00442086">
        <w:trPr>
          <w:gridAfter w:val="7"/>
          <w:wAfter w:w="3724" w:type="dxa"/>
          <w:trHeight w:val="255"/>
        </w:trPr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Показатели, характеризующие кадровое обеспечение учреждений социального обслуживания 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6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442086">
        <w:trPr>
          <w:gridAfter w:val="5"/>
          <w:wAfter w:w="2771" w:type="dxa"/>
          <w:trHeight w:val="464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Укомплектованность кадрами:</w:t>
            </w: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Число штатных должностей,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Число вакантных должностей, всего, в том числе: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874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врачей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 и младшего медицинского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педагогических работников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административно-хозяйственного персонала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4B42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535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Профессиональная подготовка и повышение квалификации специалистов</w:t>
            </w: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работников, направленных за отчетный период </w:t>
            </w:r>
            <w:proofErr w:type="gramStart"/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F21F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повышение квалификации, всего, в том числе по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Медицинские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color w:val="000000"/>
                <w:sz w:val="20"/>
                <w:szCs w:val="20"/>
                <w:lang w:eastAsia="ru-RU"/>
              </w:rPr>
              <w:t>обучение, всего, в том  числе по  видам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Дистанционное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236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Заочное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сотрудников государственных учреждений социального обслуживания, повысивших свой профессиональный уровень, в общем числе сотрудников указанных учреждений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8,7%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8,7%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760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After w:val="5"/>
          <w:wAfter w:w="2771" w:type="dxa"/>
          <w:trHeight w:val="273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наставничества в социальной сфере</w:t>
            </w: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1031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Разработаны и утверждены:</w:t>
            </w: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Положение об организации наставничества</w:t>
            </w:r>
          </w:p>
        </w:tc>
        <w:tc>
          <w:tcPr>
            <w:tcW w:w="636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 акт не принят</w:t>
            </w: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Планы по работе с молодыми специалистами </w:t>
            </w:r>
          </w:p>
        </w:tc>
        <w:tc>
          <w:tcPr>
            <w:tcW w:w="6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 акт не принят</w:t>
            </w:r>
          </w:p>
        </w:tc>
      </w:tr>
      <w:tr w:rsidR="00D71B79" w:rsidRPr="005A3443" w:rsidTr="00442086">
        <w:trPr>
          <w:gridAfter w:val="5"/>
          <w:wAfter w:w="2771" w:type="dxa"/>
          <w:trHeight w:val="255"/>
        </w:trPr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другие мероприятия по развитию института наставничества  (указать какие)</w:t>
            </w:r>
          </w:p>
        </w:tc>
        <w:tc>
          <w:tcPr>
            <w:tcW w:w="6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Нормативные правовые акты, </w:t>
            </w:r>
            <w:proofErr w:type="gram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регламентирующих</w:t>
            </w:r>
            <w:proofErr w:type="gramEnd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реализуемые мероприятия по развитию института наставничества не приняты</w:t>
            </w:r>
          </w:p>
        </w:tc>
      </w:tr>
      <w:tr w:rsidR="00D71B79" w:rsidRPr="005A3443" w:rsidTr="00442086">
        <w:trPr>
          <w:gridBefore w:val="1"/>
          <w:wBefore w:w="397" w:type="dxa"/>
          <w:trHeight w:val="1080"/>
        </w:trPr>
        <w:tc>
          <w:tcPr>
            <w:tcW w:w="1013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1.5. Анализ качества и доступности предоставления социальных услуг населению (проведение социологического исследования среди получателей услуг организаций социального обслуживания) *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B79" w:rsidRPr="005A3443" w:rsidTr="00442086">
        <w:trPr>
          <w:gridBefore w:val="1"/>
          <w:gridAfter w:val="3"/>
          <w:wBefore w:w="397" w:type="dxa"/>
          <w:wAfter w:w="2377" w:type="dxa"/>
          <w:trHeight w:val="25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442086">
        <w:trPr>
          <w:gridBefore w:val="1"/>
          <w:gridAfter w:val="5"/>
          <w:wBefore w:w="397" w:type="dxa"/>
          <w:wAfter w:w="2771" w:type="dxa"/>
          <w:trHeight w:val="314"/>
        </w:trPr>
        <w:tc>
          <w:tcPr>
            <w:tcW w:w="44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Информация о результатах социологических исследований, проводимых в субъекте Российской Федерации:</w:t>
            </w:r>
          </w:p>
        </w:tc>
        <w:tc>
          <w:tcPr>
            <w:tcW w:w="542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442086">
        <w:trPr>
          <w:gridBefore w:val="1"/>
          <w:gridAfter w:val="5"/>
          <w:wBefore w:w="397" w:type="dxa"/>
          <w:wAfter w:w="2771" w:type="dxa"/>
          <w:trHeight w:val="255"/>
        </w:trPr>
        <w:tc>
          <w:tcPr>
            <w:tcW w:w="44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23" w:type="dxa"/>
            <w:gridSpan w:val="18"/>
            <w:tcBorders>
              <w:left w:val="single" w:sz="4" w:space="0" w:color="auto"/>
              <w:right w:val="single" w:sz="4" w:space="0" w:color="000000"/>
            </w:tcBorders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71B79" w:rsidRPr="005A3443" w:rsidTr="00442086">
        <w:trPr>
          <w:gridBefore w:val="1"/>
          <w:gridAfter w:val="5"/>
          <w:wBefore w:w="397" w:type="dxa"/>
          <w:wAfter w:w="2771" w:type="dxa"/>
          <w:trHeight w:val="255"/>
        </w:trPr>
        <w:tc>
          <w:tcPr>
            <w:tcW w:w="44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DC3C9F">
        <w:trPr>
          <w:gridBefore w:val="1"/>
          <w:gridAfter w:val="2"/>
          <w:wBefore w:w="397" w:type="dxa"/>
          <w:wAfter w:w="1308" w:type="dxa"/>
          <w:trHeight w:val="255"/>
        </w:trPr>
        <w:tc>
          <w:tcPr>
            <w:tcW w:w="4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качеством социальных услуг (в процентах от числа опрошенных клиентов социальных служб)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D526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D71B79" w:rsidRPr="00E15F64" w:rsidRDefault="00D71B79" w:rsidP="005A5D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B79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B79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B79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526"/>
        <w:gridCol w:w="526"/>
        <w:gridCol w:w="1648"/>
        <w:gridCol w:w="1260"/>
        <w:gridCol w:w="1651"/>
        <w:gridCol w:w="1414"/>
        <w:gridCol w:w="1435"/>
        <w:gridCol w:w="1800"/>
      </w:tblGrid>
      <w:tr w:rsidR="00D71B79" w:rsidRPr="005A3443" w:rsidTr="00E15F64">
        <w:trPr>
          <w:trHeight w:val="630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1.6. 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</w:tr>
      <w:tr w:rsidR="00D71B79" w:rsidRPr="005A3443" w:rsidTr="00E15F64">
        <w:trPr>
          <w:trHeight w:val="25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 эффективности расходования средств,  полученных от взимания платы с граждан за предоставление социальных услуг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2016 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D71B79" w:rsidRPr="005A3443" w:rsidTr="00E15F64">
        <w:trPr>
          <w:trHeight w:val="255"/>
        </w:trPr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71B79" w:rsidRPr="005A3443" w:rsidTr="00E15F64">
        <w:trPr>
          <w:trHeight w:val="255"/>
        </w:trPr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Направление расходование средств: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599,7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2061,1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3568,2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1.Социальные услуги с обеспечением проживания, предоставляемые гражданам пожилого возраста и инвалидам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государственными областными учреждениями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2. Стимулирование работников муниципальных учреждений социального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1300,5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2071,8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262F7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 Развитие материально-технической базы муниципальных учреждений социального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161,9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439,9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860,3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   налоги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320,7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636,1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1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360"/>
        <w:gridCol w:w="184"/>
        <w:gridCol w:w="211"/>
        <w:gridCol w:w="333"/>
        <w:gridCol w:w="421"/>
        <w:gridCol w:w="754"/>
        <w:gridCol w:w="534"/>
        <w:gridCol w:w="1506"/>
        <w:gridCol w:w="557"/>
        <w:gridCol w:w="1440"/>
        <w:gridCol w:w="117"/>
        <w:gridCol w:w="244"/>
        <w:gridCol w:w="1706"/>
        <w:gridCol w:w="50"/>
        <w:gridCol w:w="900"/>
        <w:gridCol w:w="209"/>
        <w:gridCol w:w="846"/>
        <w:gridCol w:w="347"/>
      </w:tblGrid>
      <w:tr w:rsidR="00D71B79" w:rsidRPr="005A3443" w:rsidTr="00BC773A">
        <w:trPr>
          <w:trHeight w:val="765"/>
        </w:trPr>
        <w:tc>
          <w:tcPr>
            <w:tcW w:w="1071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2.2 Мониторинг принятия в субъекте Российской Федерации нормативных правовых актов, соответствующих нормам Федерального закона «Об основах социального обслуживания населения в Российской Федерации» *</w:t>
            </w: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Формирование Плана подготовки нормативных правовых актов в связи с принятием Федерального закона «Об основах социального обслуживания населения в Российской Федерации» </w:t>
            </w:r>
          </w:p>
        </w:tc>
        <w:tc>
          <w:tcPr>
            <w:tcW w:w="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указать реквизиты нормативного правового акта, 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утверждающего</w:t>
            </w:r>
            <w:proofErr w:type="gramEnd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План</w:t>
            </w: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Принятый нормативный акт субъекта Российской Федерации, регламентирующий: </w:t>
            </w:r>
          </w:p>
        </w:tc>
        <w:tc>
          <w:tcPr>
            <w:tcW w:w="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8D1B5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2016 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кварталы</w:t>
            </w: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486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BC773A">
        <w:trPr>
          <w:gridAfter w:val="1"/>
          <w:wAfter w:w="347" w:type="dxa"/>
          <w:trHeight w:val="204"/>
        </w:trPr>
        <w:tc>
          <w:tcPr>
            <w:tcW w:w="486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правого акта</w:t>
            </w:r>
          </w:p>
        </w:tc>
      </w:tr>
      <w:tr w:rsidR="00D71B79" w:rsidRPr="005A3443" w:rsidTr="00BC773A">
        <w:trPr>
          <w:gridAfter w:val="1"/>
          <w:wAfter w:w="347" w:type="dxa"/>
          <w:trHeight w:val="297"/>
        </w:trPr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"Об ут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верждении   порядка утверждения </w:t>
            </w: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тарифов</w:t>
            </w:r>
          </w:p>
          <w:p w:rsidR="00D71B79" w:rsidRPr="00C03A0F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муниципальном бюджетном учреждении </w:t>
            </w:r>
          </w:p>
          <w:p w:rsidR="00D71B79" w:rsidRPr="00C03A0F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 Центр  социального обслуживания граждан пожилого возраста и инвалидов" </w:t>
            </w:r>
            <w:proofErr w:type="spellStart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D71B79" w:rsidRPr="00E15F64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CA38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974 от 26. </w:t>
            </w:r>
            <w:smartTag w:uri="urn:schemas-microsoft-com:office:smarttags" w:element="metricconverter">
              <w:smartTagPr>
                <w:attr w:name="ProductID" w:val="12.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12.2014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71B79" w:rsidRPr="008D1B5A" w:rsidRDefault="00D71B79" w:rsidP="00CA38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974 от 26. </w:t>
            </w:r>
            <w:smartTag w:uri="urn:schemas-microsoft-com:office:smarttags" w:element="metricconverter">
              <w:smartTagPr>
                <w:attr w:name="ProductID" w:val="12.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12.2014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71B79" w:rsidRPr="008D1B5A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974 от 26. </w:t>
            </w:r>
            <w:smartTag w:uri="urn:schemas-microsoft-com:office:smarttags" w:element="metricconverter">
              <w:smartTagPr>
                <w:attr w:name="ProductID" w:val="12.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12.2014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71B79" w:rsidRPr="008D1B5A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888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761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"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внесении изменения в постановление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от 26.12.2014 № 974</w:t>
            </w:r>
          </w:p>
          <w:p w:rsidR="00D71B79" w:rsidRPr="00C03A0F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 346</w:t>
            </w:r>
          </w:p>
          <w:p w:rsidR="00D71B79" w:rsidRPr="008D1B5A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  27 .05.2016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 346</w:t>
            </w:r>
          </w:p>
          <w:p w:rsidR="00D71B79" w:rsidRPr="008D1B5A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от  27 .05.2016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888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D71B79" w:rsidRPr="00E15F64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"Об  утверждении отдельных нормативов и норм  для Муниципального бюджетного учреждения  " Центр  социального обслуживания   граждан  пожилого возраста и инвалидов" </w:t>
            </w:r>
            <w:proofErr w:type="spellStart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района"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 995 от 31.12.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71B79" w:rsidRPr="008D1B5A" w:rsidRDefault="00D71B79" w:rsidP="00062B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E24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 995 от 31.12.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71B79" w:rsidRPr="008D1B5A" w:rsidRDefault="00D71B79" w:rsidP="00E24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 995 от 31.12.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71B79" w:rsidRPr="008D1B5A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1427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0467CC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      </w:r>
            <w:proofErr w:type="spellStart"/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0467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139 от 17. 02.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E24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139 от 17. 02.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139 от 17. 02.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03A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1427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"Об утверждении   тарифов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социальные услуги, предоставляемые поставщиком  социальных услуг</w:t>
            </w:r>
          </w:p>
          <w:p w:rsidR="00D71B79" w:rsidRPr="00C03A0F" w:rsidRDefault="00D71B79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Муниципального бюджетного учреждения</w:t>
            </w: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71B79" w:rsidRPr="00C03A0F" w:rsidRDefault="00D71B79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 Центр  социального обслуживания граждан пожилого возраста и инвалидов" </w:t>
            </w:r>
            <w:proofErr w:type="spellStart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D71B79" w:rsidRPr="000467CC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228 от 24.03.2016г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E24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228 от 24.03.2016г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228 от 24.03.2016г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1427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"Об утверждении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Административного регламента предоставления муниципальной услуги  "Зачисление граждан на социальное обслуживание в</w:t>
            </w:r>
          </w:p>
          <w:p w:rsidR="00D71B79" w:rsidRPr="00C03A0F" w:rsidRDefault="00D71B79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</w:t>
            </w:r>
          </w:p>
          <w:p w:rsidR="00D71B79" w:rsidRPr="00C03A0F" w:rsidRDefault="00D71B79" w:rsidP="000467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 Центр  социального обслуживания граждан пожилого возраста и инвалидов" </w:t>
            </w:r>
            <w:proofErr w:type="spellStart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 w:rsidRPr="00C03A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D71B79" w:rsidRPr="000467CC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C03A0F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231 от 25.03.2016г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231 от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25.03.2016г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 231 от 25.03.2016г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765"/>
        </w:trPr>
        <w:tc>
          <w:tcPr>
            <w:tcW w:w="1037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 Информация по данному пункту Мониторинга субъектом Российской Федерации представляется после принятия Федерального закона «Об основах социального обслуживания»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2.4. Внедрение механизма </w:t>
            </w:r>
            <w:proofErr w:type="spellStart"/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частно</w:t>
            </w:r>
            <w:proofErr w:type="spellEnd"/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-государственного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партнерства в систему социального обслуживания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790"/>
        </w:trPr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Показатели, характеризующие внедрение </w:t>
            </w:r>
            <w:proofErr w:type="spellStart"/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частно</w:t>
            </w:r>
            <w:proofErr w:type="spellEnd"/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-государственного партнерства</w:t>
            </w:r>
          </w:p>
        </w:tc>
        <w:tc>
          <w:tcPr>
            <w:tcW w:w="6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правого акта</w:t>
            </w: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в субъекте Российской Федерации нормативного правового акта, регламентирующего механизма </w:t>
            </w:r>
            <w:proofErr w:type="spellStart"/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частно</w:t>
            </w:r>
            <w:proofErr w:type="spellEnd"/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-государственного партнерства в системе социального обслуживания  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……………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289"/>
        </w:trPr>
        <w:tc>
          <w:tcPr>
            <w:tcW w:w="43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Виды </w:t>
            </w:r>
            <w:proofErr w:type="spellStart"/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частно</w:t>
            </w:r>
            <w:proofErr w:type="spellEnd"/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- государственного партнерства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BC773A">
        <w:trPr>
          <w:gridAfter w:val="1"/>
          <w:wAfter w:w="347" w:type="dxa"/>
          <w:trHeight w:val="255"/>
        </w:trPr>
        <w:tc>
          <w:tcPr>
            <w:tcW w:w="22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Cs/>
                <w:sz w:val="20"/>
                <w:szCs w:val="20"/>
                <w:lang w:eastAsia="ru-RU"/>
              </w:rPr>
              <w:t>…………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15F64">
        <w:rPr>
          <w:rFonts w:ascii="Times New Roman" w:hAnsi="Times New Roman"/>
          <w:bCs/>
          <w:sz w:val="20"/>
          <w:szCs w:val="20"/>
          <w:lang w:eastAsia="ru-RU"/>
        </w:rPr>
        <w:t>*Данный пункт Мониторинга субъектом Российской Федерации представляется ежегодно в срок установленный дополнительным запросом Минтруда России</w:t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2.5 Совершенствование статистического учета, характеризующего состояние системы социального обслуживания </w:t>
      </w:r>
    </w:p>
    <w:tbl>
      <w:tblPr>
        <w:tblW w:w="10179" w:type="dxa"/>
        <w:tblInd w:w="-432" w:type="dxa"/>
        <w:tblLook w:val="0000" w:firstRow="0" w:lastRow="0" w:firstColumn="0" w:lastColumn="0" w:noHBand="0" w:noVBand="0"/>
      </w:tblPr>
      <w:tblGrid>
        <w:gridCol w:w="4427"/>
        <w:gridCol w:w="5752"/>
      </w:tblGrid>
      <w:tr w:rsidR="00D71B79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Предложений нет</w:t>
            </w: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*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>Данный пункт Мониторинга субъектом Российской Федерации представляется в срок установленный «Дорожной картой»</w:t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3.1. Обобщение и анализ результатов реа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лизации в 2012 – 2014</w:t>
      </w: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г.г. региональных программ, направленных на повышение качества жизни граждан пожилого возраста</w:t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9" w:type="dxa"/>
        <w:tblInd w:w="-432" w:type="dxa"/>
        <w:tblLook w:val="0000" w:firstRow="0" w:lastRow="0" w:firstColumn="0" w:lastColumn="0" w:noHBand="0" w:noVBand="0"/>
      </w:tblPr>
      <w:tblGrid>
        <w:gridCol w:w="4427"/>
        <w:gridCol w:w="5752"/>
      </w:tblGrid>
      <w:tr w:rsidR="00D71B79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Наличие муниципальной программы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, направленной на повышение качества жизни граждан пожилого возраста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указать реквизиты нормативного правового акта, которым утверждена  региональная  программа </w:t>
            </w:r>
          </w:p>
        </w:tc>
      </w:tr>
      <w:tr w:rsidR="00D71B79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15" w:type="dxa"/>
        <w:tblInd w:w="-368" w:type="dxa"/>
        <w:tblLook w:val="0000" w:firstRow="0" w:lastRow="0" w:firstColumn="0" w:lastColumn="0" w:noHBand="0" w:noVBand="0"/>
      </w:tblPr>
      <w:tblGrid>
        <w:gridCol w:w="619"/>
        <w:gridCol w:w="620"/>
        <w:gridCol w:w="620"/>
        <w:gridCol w:w="1137"/>
        <w:gridCol w:w="1027"/>
        <w:gridCol w:w="1650"/>
        <w:gridCol w:w="1284"/>
        <w:gridCol w:w="900"/>
        <w:gridCol w:w="2258"/>
      </w:tblGrid>
      <w:tr w:rsidR="00D71B79" w:rsidRPr="005A3443" w:rsidTr="00E15F64">
        <w:trPr>
          <w:trHeight w:val="765"/>
        </w:trPr>
        <w:tc>
          <w:tcPr>
            <w:tcW w:w="101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3.2 Обеспечение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</w:tc>
      </w:tr>
      <w:tr w:rsidR="00D71B79" w:rsidRPr="005A3443" w:rsidTr="00E15F64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29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E15F64">
        <w:trPr>
          <w:trHeight w:val="255"/>
        </w:trPr>
        <w:tc>
          <w:tcPr>
            <w:tcW w:w="2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71B79" w:rsidRPr="005A3443" w:rsidTr="00E15F64">
        <w:trPr>
          <w:trHeight w:val="255"/>
        </w:trPr>
        <w:tc>
          <w:tcPr>
            <w:tcW w:w="29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E15F64">
        <w:trPr>
          <w:trHeight w:val="255"/>
        </w:trPr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нормативного акта  субъекта Российской Федерации, которым установлен порядок выявления граждан пожилого возраста, нуждающихся в доставке на дом лекарственных препаратов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Соглашение о сотрудничестве между министерством здравоохранения Ростовской области и министерством труда и социального развития Ростовской области от 18.04.2013 № 652.</w:t>
            </w:r>
          </w:p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Механизм взаимодействия предусматривает обмен информацией по обеспечению граждан лекарственными препаратами, в том числе по доставке на дом, между медицинскими организациями, аптечными организациями и учреждениями социального обслуживания населения с использованием телефонной связи, электронного информационного пространства, ресурсов интернета</w:t>
            </w:r>
          </w:p>
        </w:tc>
      </w:tr>
      <w:tr w:rsidR="00D71B79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лиц (по категориям), нуждающихся в 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363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5B2536">
        <w:trPr>
          <w:trHeight w:val="621"/>
        </w:trPr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B25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федеральных льготников</w:t>
            </w:r>
          </w:p>
          <w:p w:rsidR="00D71B79" w:rsidRPr="00E15F64" w:rsidRDefault="00D71B79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B25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региональных льготников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(Обл. закон Рост.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798-ЗС от 29.02. 2012г</w:t>
            </w:r>
          </w:p>
          <w:p w:rsidR="00D71B79" w:rsidRPr="00E15F64" w:rsidRDefault="00D71B79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 имеющих льгот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752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267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 лиц (по категориям), воспользовавшихся услугой по доставке лекарств на дом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752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федеральных льготников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региональных льготников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(Обл. закон Рост.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798-ЗС от 29.02. 2012г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 имеющих льгот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3633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984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Способы доставки лекарственных препаратов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 xml:space="preserve">Социальным работником </w:t>
            </w:r>
          </w:p>
        </w:tc>
      </w:tr>
      <w:tr w:rsidR="00D71B79" w:rsidRPr="005A3443" w:rsidTr="00E15F64">
        <w:trPr>
          <w:trHeight w:val="255"/>
        </w:trPr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Условия доставки лекарственных препаратов (в </w:t>
            </w:r>
            <w:proofErr w:type="spellStart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. размер платы за доставку)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Социальным работником ( размер оплаты за доставку  4,26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</w:p>
        </w:tc>
      </w:tr>
      <w:tr w:rsidR="00D71B79" w:rsidRPr="005A3443" w:rsidTr="00E15F64">
        <w:trPr>
          <w:trHeight w:val="25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</w:rPr>
              <w:t>Доставка лекарственных препаратов гражданам, находящимся на постоянном социальном обслуживании осуществляется социальным работником бесплатно, либо на условиях частичной или полной оплаты в зависимости от соотношения размера пенсии и величины прожиточного минимума. Р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азовая доставка лекарственных препаратов гражданам, не находящимся на постоянном социальном обслуживании осуществляется социальным работником на бесплатной основе</w:t>
            </w: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15" w:type="dxa"/>
        <w:tblInd w:w="-368" w:type="dxa"/>
        <w:tblLook w:val="0000" w:firstRow="0" w:lastRow="0" w:firstColumn="0" w:lastColumn="0" w:noHBand="0" w:noVBand="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224"/>
      </w:tblGrid>
      <w:tr w:rsidR="00D71B79" w:rsidRPr="005A3443" w:rsidTr="00E15F64">
        <w:trPr>
          <w:trHeight w:val="765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3.3-3.5 Опыт работы субъектов Российской Федерации по социальному сопровождению граждан (семей), попавших в трудную жизненную ситуацию *</w:t>
            </w:r>
          </w:p>
        </w:tc>
      </w:tr>
      <w:tr w:rsidR="00D71B79" w:rsidRPr="005A3443" w:rsidTr="00E15F64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79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работу по социальному сопровождению семей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нормативный правовой акт,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утверждающий Методику </w:t>
            </w:r>
          </w:p>
        </w:tc>
      </w:tr>
      <w:tr w:rsidR="00D71B79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Методики работы с гражданами  (семьями), попавшими в трудную жизненную ситуацию, в виде социального сопровождения 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71B79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Программы социального сопровождения отдельных категорий граждан (семей) работы с семьей, попавшей в трудную жизненную ситуацию, в виде социального сопровождения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71B79" w:rsidRPr="00E15F64" w:rsidRDefault="00D71B79" w:rsidP="00E15F6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D71B79" w:rsidRPr="00E15F64" w:rsidRDefault="00D71B79" w:rsidP="00E15F6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Cs/>
          <w:sz w:val="20"/>
          <w:szCs w:val="20"/>
          <w:lang w:eastAsia="ru-RU"/>
        </w:rPr>
        <w:t xml:space="preserve">Изучение, обобщение и внедрение опыта работы по социальному сопровождению семей, попавших в трудную жизненную ситуацию, осуществляется постоянно. </w:t>
      </w:r>
    </w:p>
    <w:p w:rsidR="00D71B79" w:rsidRPr="00E15F64" w:rsidRDefault="00D71B79" w:rsidP="00E15F64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Cs/>
          <w:sz w:val="20"/>
          <w:szCs w:val="20"/>
          <w:lang w:eastAsia="ru-RU"/>
        </w:rPr>
        <w:t>В рамках реализации Региональной стратегии действий в интересах детей Ростовской области на 2012-2017 годы утверждён и реализуется план обучающих семинаров для специалистов под</w:t>
      </w:r>
      <w:r>
        <w:rPr>
          <w:rFonts w:ascii="Times New Roman" w:hAnsi="Times New Roman"/>
          <w:bCs/>
          <w:sz w:val="20"/>
          <w:szCs w:val="20"/>
          <w:lang w:eastAsia="ru-RU"/>
        </w:rPr>
        <w:t>ведомственных учреждений на 2014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 xml:space="preserve"> год.</w:t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 xml:space="preserve">* Информацию, содержащую результаты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>работы субъектов Российской Федерации по социальному сопровождению граждан (семей), попавших в трудную жизненную ситуацию,</w:t>
      </w:r>
      <w:r w:rsidRPr="00E15F64">
        <w:rPr>
          <w:rFonts w:ascii="Times New Roman" w:hAnsi="Times New Roman"/>
          <w:sz w:val="20"/>
          <w:szCs w:val="20"/>
          <w:lang w:eastAsia="ru-RU"/>
        </w:rPr>
        <w:t xml:space="preserve"> динамику численности обслуженных, а также создания в учреждениях социального обслуживания подразделений/отделений, осуществляющих социальное сопровождение, представляется в описательной части к Мониторингу по запросу Минтруда России</w:t>
      </w: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4.1 Анализ результатов реализации перспективной схемы развития и размещения стационарных учреждений социального обслуживания граждан пожилого возраста </w:t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463" w:type="dxa"/>
        <w:tblInd w:w="-432" w:type="dxa"/>
        <w:tblLook w:val="0000" w:firstRow="0" w:lastRow="0" w:firstColumn="0" w:lastColumn="0" w:noHBand="0" w:noVBand="0"/>
      </w:tblPr>
      <w:tblGrid>
        <w:gridCol w:w="4427"/>
        <w:gridCol w:w="6036"/>
      </w:tblGrid>
      <w:tr w:rsidR="00D71B79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Наличие в субъекте Российской Федерации нормативного правового акта, утверждающего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перспективную схему развития и размещения стационарных учреждений социального обслуживания граждан пожилого возраста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правового акта</w:t>
            </w:r>
          </w:p>
        </w:tc>
      </w:tr>
      <w:tr w:rsidR="00D71B79" w:rsidRPr="005A3443" w:rsidTr="00E15F64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Перспективная схема развития и размещения стационарных учреждений социального обслуживания граждан пожилого возраста и инвалидов в Ростовской области до 2020 года утверждена в 2011 году заместителем Губернатора Ростовской области С.Б. Бондаревым 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* Представление годового отчета по реализации 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перспективной схемы развития и размещения стационарных учреждений социального обслуживания граждан пожилого возраста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b/>
          <w:sz w:val="20"/>
          <w:szCs w:val="25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4.2 Укрепление материально-технической базы стационарных и полустационарных учреждений социального обслуживания граждан пожилого возраста и инвалидов, в том числе закупка оборудования и обеспечение мобильных бригад автотранспортом с учетом заявки субъекта Российской Федерации в рамках </w:t>
      </w:r>
      <w:proofErr w:type="spellStart"/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>софинансирования</w:t>
      </w:r>
      <w:proofErr w:type="spellEnd"/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региональной программы за счет направления субсидий Пенсионным фондом Российской Федерации в бюджеты субъектов Российской Федерации</w:t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463" w:type="dxa"/>
        <w:tblInd w:w="-432" w:type="dxa"/>
        <w:tblLook w:val="0000" w:firstRow="0" w:lastRow="0" w:firstColumn="0" w:lastColumn="0" w:noHBand="0" w:noVBand="0"/>
      </w:tblPr>
      <w:tblGrid>
        <w:gridCol w:w="1620"/>
        <w:gridCol w:w="303"/>
        <w:gridCol w:w="2504"/>
        <w:gridCol w:w="6036"/>
      </w:tblGrid>
      <w:tr w:rsidR="00D71B79" w:rsidRPr="005A3443" w:rsidTr="00E15F64">
        <w:trPr>
          <w:trHeight w:val="790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Наличие в субъекте Российской Федерации региональной программы, направленной на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Постановления Администрации Ростовской области от 01.03.2011 № 93 «Об утверждении Областной долгосрочной целевой программы «Улучшение социально-экономического положения и повышение качества жизни пожилых людей в Ростовской области на 2011-2014 годы» и от 16.10.2009 № 529 «Об утверждении Областной долгосрочной целевой программы «Социальная поддержка и социальное обслуживание»</w:t>
            </w:r>
          </w:p>
        </w:tc>
      </w:tr>
      <w:tr w:rsidR="00D71B79" w:rsidRPr="005A3443" w:rsidTr="00E15F64">
        <w:trPr>
          <w:trHeight w:val="449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E15F64">
        <w:trPr>
          <w:trHeight w:val="255"/>
        </w:trPr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учреждений, для которых предусмотрено финансирование в рамках программы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ед.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B79" w:rsidRPr="005A3443" w:rsidTr="00262F74">
        <w:trPr>
          <w:trHeight w:val="25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основных средств для бюджетных и автономных учреждений социального обслуживания населения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B79" w:rsidRPr="005A3443" w:rsidTr="00262F74">
        <w:trPr>
          <w:trHeight w:val="25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автомобильного транспорта для мобильных бригад (отделений социального обслуживания на дому) муниципальных учреждений социального обслуживания для оказания неотложных  социальных и медико-социальных услуг пожилым людям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B79" w:rsidRPr="005A3443" w:rsidTr="00262F74">
        <w:trPr>
          <w:trHeight w:val="255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44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Годовой объем средств на реализацию региональной программы, направленной на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укрепление материально-технической базы стационарных и полустационарных учреждений социального обслуживания граждан пожилого возраста и инвалидов (с разбивкой по мероприятиям программы), тыс. руб.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B79" w:rsidRPr="005A3443" w:rsidTr="00E15F64">
        <w:trPr>
          <w:trHeight w:val="255"/>
        </w:trPr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основных средств для бюджетных и автономных учреждений социального обслуживания населения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B79" w:rsidRPr="005A3443" w:rsidTr="00E15F64">
        <w:trPr>
          <w:trHeight w:val="255"/>
        </w:trPr>
        <w:tc>
          <w:tcPr>
            <w:tcW w:w="192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автомобильного транспорта для мобильных бригад (отделений социального обслуживания на дому) муниципальных учреждений социального обслуживания для оказания неотложных  социальных и медико-социальных услуг пожилым людям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71B79" w:rsidRPr="005A3443" w:rsidTr="00E15F64">
        <w:trPr>
          <w:trHeight w:val="255"/>
        </w:trPr>
        <w:tc>
          <w:tcPr>
            <w:tcW w:w="1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………..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*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 xml:space="preserve">Данный пункт Мониторинга субъектом Российской Федерации представляется ежегодно в срок, установленный дополнительным запросом Минтруда России </w:t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0196" w:type="dxa"/>
        <w:tblInd w:w="-368" w:type="dxa"/>
        <w:tblLook w:val="0000" w:firstRow="0" w:lastRow="0" w:firstColumn="0" w:lastColumn="0" w:noHBand="0" w:noVBand="0"/>
      </w:tblPr>
      <w:tblGrid>
        <w:gridCol w:w="10512"/>
      </w:tblGrid>
      <w:tr w:rsidR="00D71B79" w:rsidRPr="005A3443" w:rsidTr="00E15F64">
        <w:trPr>
          <w:trHeight w:val="359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4.3 Анализ строительных, эпидемиологических и гигиенических правил и нормативов, правил комплексной безопасности, регламентирующих деятельность учреждений социального обслуживания населения, и представление предложений, направленных на внесение изменений в действующие нормативы и правила, исходя из практики их применения субъектами Российской Федерации и современных требований жизнеустройства в учреждениях социального обслуживания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286" w:type="dxa"/>
              <w:tblLook w:val="0000" w:firstRow="0" w:lastRow="0" w:firstColumn="0" w:lastColumn="0" w:noHBand="0" w:noVBand="0"/>
            </w:tblPr>
            <w:tblGrid>
              <w:gridCol w:w="4427"/>
              <w:gridCol w:w="5859"/>
            </w:tblGrid>
            <w:tr w:rsidR="00D71B79" w:rsidRPr="005A3443" w:rsidTr="00E15F64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Представление предложения по внесению изменений в действующие регламентирующие деятельность учреждений социального обслуживания населения:</w:t>
                  </w:r>
                </w:p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строительные правила и нормативы;</w:t>
                  </w:r>
                </w:p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эпидемиологические и гигиенические правила и нормативы;</w:t>
                  </w:r>
                </w:p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правила комплексной безопасности, в том числе пожарной безопасности</w:t>
                  </w:r>
                </w:p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196" w:type="dxa"/>
        <w:tblInd w:w="-368" w:type="dxa"/>
        <w:tblLook w:val="0000" w:firstRow="0" w:lastRow="0" w:firstColumn="0" w:lastColumn="0" w:noHBand="0" w:noVBand="0"/>
      </w:tblPr>
      <w:tblGrid>
        <w:gridCol w:w="10512"/>
      </w:tblGrid>
      <w:tr w:rsidR="00D71B79" w:rsidRPr="005A3443" w:rsidTr="00E15F64">
        <w:trPr>
          <w:trHeight w:val="76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4.4. Обобщение передового опыта работы субъекта Российской Федерации по предоставлению социальных услуг пожилым граждан в учреждениях социального обслуживания 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286" w:type="dxa"/>
              <w:tblLook w:val="0000" w:firstRow="0" w:lastRow="0" w:firstColumn="0" w:lastColumn="0" w:noHBand="0" w:noVBand="0"/>
            </w:tblPr>
            <w:tblGrid>
              <w:gridCol w:w="4427"/>
              <w:gridCol w:w="5859"/>
            </w:tblGrid>
            <w:tr w:rsidR="00D71B79" w:rsidRPr="005A3443" w:rsidTr="00E15F64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E15F6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Представление информационных материалов, содержащих лучшую практику по внедрению инновационных технологий по предоставлению социальных услуг пожилым гражданам, разработке новых методик работы с названной категорией граждан</w:t>
                  </w:r>
                </w:p>
                <w:p w:rsidR="00D71B79" w:rsidRPr="00E15F64" w:rsidRDefault="00D71B79" w:rsidP="00E15F6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*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413" w:type="dxa"/>
        <w:tblInd w:w="-382" w:type="dxa"/>
        <w:tblLook w:val="0000" w:firstRow="0" w:lastRow="0" w:firstColumn="0" w:lastColumn="0" w:noHBand="0" w:noVBand="0"/>
      </w:tblPr>
      <w:tblGrid>
        <w:gridCol w:w="691"/>
        <w:gridCol w:w="691"/>
        <w:gridCol w:w="690"/>
        <w:gridCol w:w="2378"/>
        <w:gridCol w:w="1900"/>
        <w:gridCol w:w="1284"/>
        <w:gridCol w:w="900"/>
        <w:gridCol w:w="1879"/>
      </w:tblGrid>
      <w:tr w:rsidR="00D71B79" w:rsidRPr="005A3443" w:rsidTr="00E15F64">
        <w:trPr>
          <w:trHeight w:val="765"/>
        </w:trPr>
        <w:tc>
          <w:tcPr>
            <w:tcW w:w="1041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4.5-4.7 Практика применения расчета нормативных затрат на оказание социальных услуг и использования механизма нормативно-</w:t>
            </w:r>
            <w:proofErr w:type="spellStart"/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подушевого</w:t>
            </w:r>
            <w:proofErr w:type="spellEnd"/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финансирования в учреждениях социального обслуживания населения субъектов Российской Федерации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Информация представлена в описательной части</w:t>
            </w:r>
          </w:p>
        </w:tc>
      </w:tr>
      <w:tr w:rsidR="00D71B79" w:rsidRPr="005A3443" w:rsidTr="00E15F64">
        <w:trPr>
          <w:trHeight w:val="255"/>
        </w:trPr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91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внедрение механизма нормативно-</w:t>
            </w:r>
            <w:proofErr w:type="spellStart"/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подушевого</w:t>
            </w:r>
            <w:proofErr w:type="spellEnd"/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финансирования в учреждениях социального обслуживания населения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1094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Наличие нормативных правовых актов,  утвердивших внедрение механизма  нормативно-</w:t>
            </w:r>
            <w:proofErr w:type="spellStart"/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подушевого</w:t>
            </w:r>
            <w:proofErr w:type="spellEnd"/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финансирования в учреждениях социального обслуживания населения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нормативных правовых актов, регламентирующих нормативно-</w:t>
            </w:r>
            <w:proofErr w:type="spellStart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подушевое</w:t>
            </w:r>
            <w:proofErr w:type="spellEnd"/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финансирование предоставления социальных услуг</w:t>
            </w:r>
          </w:p>
        </w:tc>
      </w:tr>
      <w:tr w:rsidR="00D71B79" w:rsidRPr="005A3443" w:rsidTr="00E15F64">
        <w:trPr>
          <w:trHeight w:val="255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9615DF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9615DF">
              <w:rPr>
                <w:rFonts w:ascii="Times New Roman" w:hAnsi="Times New Roman"/>
                <w:bCs/>
                <w:i/>
                <w:lang w:eastAsia="ru-RU"/>
              </w:rPr>
              <w:t>Наличие Методики расчета нормативных затрат на оказание социальных услуг с использованием механизма нормативно-</w:t>
            </w:r>
            <w:proofErr w:type="spellStart"/>
            <w:r w:rsidRPr="009615DF">
              <w:rPr>
                <w:rFonts w:ascii="Times New Roman" w:hAnsi="Times New Roman"/>
                <w:bCs/>
                <w:i/>
                <w:lang w:eastAsia="ru-RU"/>
              </w:rPr>
              <w:t>подушевого</w:t>
            </w:r>
            <w:proofErr w:type="spellEnd"/>
            <w:r w:rsidRPr="009615DF">
              <w:rPr>
                <w:rFonts w:ascii="Times New Roman" w:hAnsi="Times New Roman"/>
                <w:bCs/>
                <w:i/>
                <w:lang w:eastAsia="ru-RU"/>
              </w:rPr>
              <w:t xml:space="preserve"> финансирования</w:t>
            </w:r>
          </w:p>
        </w:tc>
        <w:tc>
          <w:tcPr>
            <w:tcW w:w="5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Указать реквизиты нормативного правового акта, утверждающего Методику</w:t>
            </w:r>
          </w:p>
        </w:tc>
      </w:tr>
      <w:tr w:rsidR="00D71B79" w:rsidRPr="005A3443" w:rsidTr="004B58C6">
        <w:trPr>
          <w:trHeight w:val="281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нормативов </w:t>
            </w:r>
            <w:proofErr w:type="spellStart"/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подушевого</w:t>
            </w:r>
            <w:proofErr w:type="spellEnd"/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финансирования социальных услуг в учреждениях социального обслуживания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"О порядке формирования муниципального задания на оказание муниципальных услуг( выполнение работ) в отношении муниципальных учреждений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и финансового обеспечения выполнения муниципального  задания.</w:t>
            </w:r>
          </w:p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МУ ОСЗН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Милютинского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" Об утверждении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подушевого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норматива финансирования социальных услуг"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384 от  05.10.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31 декабря 2015 № 62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384 от  05.10.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Pr="00E15F64" w:rsidRDefault="00D71B79" w:rsidP="004443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31 декабря 2015 № 62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384 от  05.10.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71B79" w:rsidRPr="00E15F64" w:rsidRDefault="00D71B79" w:rsidP="00BC77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 31 декабря 2015 №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58C6">
        <w:trPr>
          <w:trHeight w:val="233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4B58C6">
        <w:trPr>
          <w:trHeight w:val="230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>При финансировании государственных и муниципальных учреждений социального обслуживания населения Ростовской области метод нормативно-</w:t>
      </w:r>
      <w:proofErr w:type="spellStart"/>
      <w:r w:rsidRPr="00E15F64">
        <w:rPr>
          <w:rFonts w:ascii="Times New Roman" w:hAnsi="Times New Roman"/>
          <w:sz w:val="20"/>
          <w:szCs w:val="20"/>
          <w:lang w:eastAsia="ru-RU"/>
        </w:rPr>
        <w:t>подушевого</w:t>
      </w:r>
      <w:proofErr w:type="spellEnd"/>
      <w:r w:rsidRPr="00E15F64">
        <w:rPr>
          <w:rFonts w:ascii="Times New Roman" w:hAnsi="Times New Roman"/>
          <w:sz w:val="20"/>
          <w:szCs w:val="20"/>
          <w:lang w:eastAsia="ru-RU"/>
        </w:rPr>
        <w:t xml:space="preserve"> финансирования  не применяется.</w:t>
      </w: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>Финансовое обеспечение выполнения государственного задания государственными учреждениями  социального обслуживания Ростовской области осуществляется в соответствии с методикой  расчета стоимости государственных услуг в Ростовской области, утвержденной постановлением Правительства Ростовской области от 23.12.2011 № 291 «О порядке организации работы по формированию и финансовому обеспечению государственного задания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15F64">
        <w:rPr>
          <w:rFonts w:ascii="Times New Roman" w:hAnsi="Times New Roman"/>
          <w:sz w:val="20"/>
          <w:szCs w:val="20"/>
          <w:lang w:eastAsia="ru-RU"/>
        </w:rPr>
        <w:t xml:space="preserve"> государственным учреждениям Ростовской области» с применением норматива стоимости единицы услуги, в зависимости от количества и качества социальных услуг, предоставляемых различным категориям граждан.</w:t>
      </w: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0"/>
          <w:szCs w:val="20"/>
          <w:lang w:eastAsia="ru-RU"/>
        </w:rPr>
        <w:t>Финансовое обеспечение выполнения муниципального задания муниципальными учреждениями социального обслуживания населения Ростовской области осуществляется в соответствии  с  аналогичными муниципальными правовыми актами.</w:t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E15F64">
        <w:rPr>
          <w:rFonts w:ascii="Times New Roman" w:hAnsi="Times New Roman"/>
          <w:sz w:val="24"/>
          <w:szCs w:val="24"/>
          <w:lang w:eastAsia="ru-RU"/>
        </w:rPr>
        <w:t xml:space="preserve">* </w:t>
      </w:r>
      <w:r w:rsidRPr="00E15F64">
        <w:rPr>
          <w:rFonts w:ascii="Times New Roman" w:hAnsi="Times New Roman"/>
          <w:sz w:val="20"/>
          <w:szCs w:val="20"/>
          <w:lang w:eastAsia="ru-RU"/>
        </w:rPr>
        <w:t xml:space="preserve">Информация по данному пункту представляется в описательной части к Мониторингу в </w:t>
      </w:r>
      <w:r w:rsidRPr="00E15F64">
        <w:rPr>
          <w:rFonts w:ascii="Times New Roman" w:hAnsi="Times New Roman"/>
          <w:bCs/>
          <w:sz w:val="20"/>
          <w:szCs w:val="20"/>
          <w:lang w:eastAsia="ru-RU"/>
        </w:rPr>
        <w:t>срок, установленный дополнительным запросом Минтруда России</w:t>
      </w: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0427" w:type="dxa"/>
        <w:tblInd w:w="-396" w:type="dxa"/>
        <w:tblLook w:val="0000" w:firstRow="0" w:lastRow="0" w:firstColumn="0" w:lastColumn="0" w:noHBand="0" w:noVBand="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536"/>
      </w:tblGrid>
      <w:tr w:rsidR="00D71B79" w:rsidRPr="005A3443" w:rsidTr="00E15F64">
        <w:trPr>
          <w:trHeight w:val="503"/>
        </w:trPr>
        <w:tc>
          <w:tcPr>
            <w:tcW w:w="104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4.8. Деятельность социально-ориентированных некоммерческих организаций, волонтеров, добровольцев и благотворителей в сфере социального обслуживания</w:t>
            </w:r>
          </w:p>
        </w:tc>
      </w:tr>
      <w:tr w:rsidR="00D71B79" w:rsidRPr="005A3443" w:rsidTr="00E15F64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6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Наличие Соглашений органов социальной защиты населения с социально-ориентированными некоммерческими организациями, волонтерами, добровольцами и благотворителями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812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Основные направления  социально-ориентированных некоммерческих организаций, волонтеров, добровольцев и благотворителей по оказанию социальных услуг пожилым гражданам  </w:t>
            </w:r>
          </w:p>
        </w:tc>
        <w:tc>
          <w:tcPr>
            <w:tcW w:w="6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Виды оказываемой помощи, услуг добровольцев, волонтеров </w:t>
            </w:r>
          </w:p>
        </w:tc>
        <w:tc>
          <w:tcPr>
            <w:tcW w:w="63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E15F64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компьютерной грамотности граждан пожилого возраста</w:t>
            </w:r>
          </w:p>
        </w:tc>
      </w:tr>
      <w:tr w:rsidR="00D71B79" w:rsidRPr="005A3443" w:rsidTr="00E15F64">
        <w:trPr>
          <w:trHeight w:val="7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E15F64">
              <w:rPr>
                <w:rFonts w:ascii="Arial" w:hAnsi="Arial"/>
                <w:bCs/>
                <w:sz w:val="20"/>
                <w:szCs w:val="20"/>
                <w:lang w:eastAsia="ru-RU"/>
              </w:rPr>
              <w:t>…………..</w:t>
            </w:r>
          </w:p>
        </w:tc>
      </w:tr>
    </w:tbl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9684" w:type="dxa"/>
        <w:tblInd w:w="-396" w:type="dxa"/>
        <w:tblLayout w:type="fixed"/>
        <w:tblLook w:val="0000" w:firstRow="0" w:lastRow="0" w:firstColumn="0" w:lastColumn="0" w:noHBand="0" w:noVBand="0"/>
      </w:tblPr>
      <w:tblGrid>
        <w:gridCol w:w="731"/>
        <w:gridCol w:w="9"/>
        <w:gridCol w:w="722"/>
        <w:gridCol w:w="18"/>
        <w:gridCol w:w="712"/>
        <w:gridCol w:w="1012"/>
        <w:gridCol w:w="1159"/>
        <w:gridCol w:w="21"/>
        <w:gridCol w:w="1629"/>
        <w:gridCol w:w="21"/>
        <w:gridCol w:w="1263"/>
        <w:gridCol w:w="21"/>
        <w:gridCol w:w="879"/>
        <w:gridCol w:w="21"/>
        <w:gridCol w:w="206"/>
        <w:gridCol w:w="1260"/>
      </w:tblGrid>
      <w:tr w:rsidR="00D71B79" w:rsidRPr="005A3443" w:rsidTr="009615DF">
        <w:trPr>
          <w:trHeight w:val="2208"/>
        </w:trPr>
        <w:tc>
          <w:tcPr>
            <w:tcW w:w="968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5.1-5.3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      </w:r>
          </w:p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1B79" w:rsidRPr="005A3443" w:rsidTr="00F52DF9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F52DF9">
        <w:trPr>
          <w:trHeight w:val="347"/>
        </w:trPr>
        <w:tc>
          <w:tcPr>
            <w:tcW w:w="43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F52DF9">
            <w:pPr>
              <w:spacing w:after="0" w:line="240" w:lineRule="auto"/>
              <w:ind w:right="130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</w:tr>
      <w:tr w:rsidR="00D71B79" w:rsidRPr="005A3443" w:rsidTr="00F52DF9">
        <w:trPr>
          <w:trHeight w:val="255"/>
        </w:trPr>
        <w:tc>
          <w:tcPr>
            <w:tcW w:w="4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Наличие нормативного правового акта, утверждающего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A53AA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Распоряжение  Администрации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района от 18.09. 2013г.№ 390 " О создании общественного совета для оценки качества работы муниципальных учреждений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Милютинского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района, оказывающих социальные услуги населению в сферах  образования, культуры, здравоохранения и социального обслуживания"</w:t>
            </w:r>
          </w:p>
        </w:tc>
      </w:tr>
      <w:tr w:rsidR="00D71B79" w:rsidRPr="005A3443" w:rsidTr="00F52DF9">
        <w:trPr>
          <w:trHeight w:val="255"/>
        </w:trPr>
        <w:tc>
          <w:tcPr>
            <w:tcW w:w="21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оценки:</w:t>
            </w: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D71B79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 xml:space="preserve">Комфортность условий и доступность получения услуг, в </w:t>
            </w:r>
            <w:proofErr w:type="spellStart"/>
            <w:r>
              <w:rPr>
                <w:rFonts w:ascii="Arial" w:hAnsi="Arial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Arial" w:hAnsi="Arial"/>
                <w:sz w:val="20"/>
                <w:szCs w:val="20"/>
                <w:lang w:eastAsia="ru-RU"/>
              </w:rPr>
              <w:t>. для граждан с ограниченными возможностями</w:t>
            </w:r>
          </w:p>
        </w:tc>
      </w:tr>
      <w:tr w:rsidR="00D71B79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Время ожидания в очереди при получении услуги</w:t>
            </w:r>
          </w:p>
        </w:tc>
      </w:tr>
      <w:tr w:rsidR="00D71B79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Доля получателей услуг, удовлетворенных качеством услуг</w:t>
            </w:r>
          </w:p>
        </w:tc>
      </w:tr>
      <w:tr w:rsidR="00D71B79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Доброжелательность, вежливость и компетентность работников организации</w:t>
            </w:r>
          </w:p>
        </w:tc>
      </w:tr>
      <w:tr w:rsidR="00D71B79" w:rsidRPr="005A3443" w:rsidTr="00F52DF9">
        <w:trPr>
          <w:trHeight w:val="255"/>
        </w:trPr>
        <w:tc>
          <w:tcPr>
            <w:tcW w:w="21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F52DF9">
        <w:trPr>
          <w:trHeight w:val="529"/>
        </w:trPr>
        <w:tc>
          <w:tcPr>
            <w:tcW w:w="968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5.4. Создание попечительских советов в учреждениях социального обслуживания населения</w:t>
            </w:r>
          </w:p>
        </w:tc>
      </w:tr>
      <w:tr w:rsidR="00D71B79" w:rsidRPr="005A3443" w:rsidTr="00F52DF9">
        <w:trPr>
          <w:trHeight w:val="255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F52DF9">
        <w:trPr>
          <w:trHeight w:val="255"/>
        </w:trPr>
        <w:tc>
          <w:tcPr>
            <w:tcW w:w="32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B79" w:rsidRPr="00E15F64" w:rsidRDefault="00D71B79" w:rsidP="00F52DF9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F52DF9">
        <w:trPr>
          <w:trHeight w:val="255"/>
        </w:trPr>
        <w:tc>
          <w:tcPr>
            <w:tcW w:w="32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71B79" w:rsidRPr="005A3443" w:rsidTr="00F52DF9">
        <w:trPr>
          <w:trHeight w:val="255"/>
        </w:trPr>
        <w:tc>
          <w:tcPr>
            <w:tcW w:w="32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F52DF9">
        <w:trPr>
          <w:trHeight w:val="863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Наличие нормативного правового акта, регламентирующего создание попечительских советов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Да                                        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Да                                      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Да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1067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F52DF9">
        <w:trPr>
          <w:trHeight w:val="714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Общее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оличество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учреждений социального обслуживания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F52DF9">
        <w:trPr>
          <w:trHeight w:val="255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 них с созданными в них попечительскими советами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F52DF9">
        <w:trPr>
          <w:trHeight w:val="255"/>
        </w:trPr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Участие попечительского совета в оценке качества 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предоставляемых учреждением  социальных услуг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C603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5A5D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949" w:type="dxa"/>
        <w:tblInd w:w="-424" w:type="dxa"/>
        <w:tblLayout w:type="fixed"/>
        <w:tblLook w:val="0000" w:firstRow="0" w:lastRow="0" w:firstColumn="0" w:lastColumn="0" w:noHBand="0" w:noVBand="0"/>
      </w:tblPr>
      <w:tblGrid>
        <w:gridCol w:w="603"/>
        <w:gridCol w:w="603"/>
        <w:gridCol w:w="602"/>
        <w:gridCol w:w="1784"/>
        <w:gridCol w:w="180"/>
        <w:gridCol w:w="56"/>
        <w:gridCol w:w="1306"/>
        <w:gridCol w:w="978"/>
        <w:gridCol w:w="699"/>
        <w:gridCol w:w="1440"/>
        <w:gridCol w:w="1291"/>
        <w:gridCol w:w="689"/>
        <w:gridCol w:w="718"/>
      </w:tblGrid>
      <w:tr w:rsidR="00D71B79" w:rsidRPr="005A3443" w:rsidTr="0000720C">
        <w:trPr>
          <w:trHeight w:val="517"/>
        </w:trPr>
        <w:tc>
          <w:tcPr>
            <w:tcW w:w="109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1B79" w:rsidRPr="00E15F64" w:rsidRDefault="00D71B79" w:rsidP="00E15F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5.6 Утверждение системы показателей эффективности деятельности учреждений социального обслуживания населения и критериев оценки эффективности и результативности деятельности </w:t>
            </w: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</w:t>
            </w:r>
          </w:p>
          <w:p w:rsidR="00D71B79" w:rsidRPr="00E15F64" w:rsidRDefault="00D71B79" w:rsidP="00E15F64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B79" w:rsidRPr="005A3443" w:rsidTr="0000720C">
        <w:trPr>
          <w:gridAfter w:val="2"/>
          <w:wAfter w:w="1407" w:type="dxa"/>
          <w:trHeight w:val="25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00720C">
        <w:trPr>
          <w:gridAfter w:val="1"/>
          <w:wAfter w:w="718" w:type="dxa"/>
          <w:trHeight w:val="873"/>
        </w:trPr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Показатели </w:t>
            </w:r>
          </w:p>
        </w:tc>
        <w:tc>
          <w:tcPr>
            <w:tcW w:w="6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(указать)</w:t>
            </w:r>
          </w:p>
        </w:tc>
      </w:tr>
      <w:tr w:rsidR="00D71B79" w:rsidRPr="005A3443" w:rsidTr="0000720C">
        <w:trPr>
          <w:gridAfter w:val="1"/>
          <w:wAfter w:w="718" w:type="dxa"/>
          <w:trHeight w:val="900"/>
        </w:trPr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Критерии оценки эффективности и результативности деятельности работников и руководителей</w:t>
            </w:r>
          </w:p>
        </w:tc>
        <w:tc>
          <w:tcPr>
            <w:tcW w:w="6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Прилагаются</w:t>
            </w:r>
          </w:p>
        </w:tc>
      </w:tr>
      <w:tr w:rsidR="00D71B79" w:rsidRPr="005A3443" w:rsidTr="0000720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00720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</w:tr>
      <w:tr w:rsidR="00D71B79" w:rsidRPr="005A3443" w:rsidTr="0000720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00720C">
        <w:trPr>
          <w:gridAfter w:val="1"/>
          <w:wAfter w:w="718" w:type="dxa"/>
          <w:trHeight w:val="255"/>
        </w:trPr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Принятые нормативные акты</w:t>
            </w:r>
          </w:p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A026E5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Приказ директора" О выплате надбавки  работникам отдельных категорий, определенных Указом Президента РФ № 597 от 07.05. 2012г .за интенсивность и высокие результаты работы, согласно установленных  критерий оценки качества и эффективности выполняемых работ")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B96905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Приказ директора" О выплате надбавки  работникам отдельных категорий, определенных Указом Президента РФ № 597 от 07.05. 2012г .за интенсивность и высокие результаты работы, согласно установленных  критерий оценки качества и эффективности выполняемых работ")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3633E4" w:rsidRDefault="00D71B79" w:rsidP="004E7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Приказ директора" О выплате надбавки  работникам отдельных категорий, определенных Указом Президента РФ № 597 от 07.05. 2012г .за интенсивность и высокие результаты работы, согласно установленных  критерий оценки качества и эффективности выполняемых работ")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3633E4" w:rsidRDefault="00D71B79" w:rsidP="005A5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20" w:type="dxa"/>
        <w:tblInd w:w="-972" w:type="dxa"/>
        <w:tblLook w:val="0000" w:firstRow="0" w:lastRow="0" w:firstColumn="0" w:lastColumn="0" w:noHBand="0" w:noVBand="0"/>
      </w:tblPr>
      <w:tblGrid>
        <w:gridCol w:w="1196"/>
        <w:gridCol w:w="620"/>
        <w:gridCol w:w="619"/>
        <w:gridCol w:w="2164"/>
        <w:gridCol w:w="1650"/>
        <w:gridCol w:w="1284"/>
        <w:gridCol w:w="1287"/>
        <w:gridCol w:w="1800"/>
      </w:tblGrid>
      <w:tr w:rsidR="00D71B79" w:rsidRPr="005A3443" w:rsidTr="00B8120C">
        <w:trPr>
          <w:trHeight w:val="779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5.7 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</w:tr>
      <w:tr w:rsidR="00D71B79" w:rsidRPr="005A3443" w:rsidTr="00B8120C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</w:tr>
      <w:tr w:rsidR="00D71B79" w:rsidRPr="005A3443" w:rsidTr="00B8120C">
        <w:trPr>
          <w:trHeight w:val="255"/>
        </w:trPr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Виды информационно-разъяснительной работы </w:t>
            </w:r>
            <w:r w:rsidRPr="00E15F6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 населением, о системе социального обслуживания, видах, условиях предоставления услуг</w:t>
            </w: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B79" w:rsidRPr="005A3443" w:rsidTr="00B8120C">
        <w:trPr>
          <w:trHeight w:val="255"/>
        </w:trPr>
        <w:tc>
          <w:tcPr>
            <w:tcW w:w="24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Информационные стенды, беседы</w:t>
            </w:r>
          </w:p>
        </w:tc>
      </w:tr>
      <w:tr w:rsidR="00D71B79" w:rsidRPr="005A3443" w:rsidTr="00B8120C">
        <w:trPr>
          <w:trHeight w:val="255"/>
        </w:trPr>
        <w:tc>
          <w:tcPr>
            <w:tcW w:w="2435" w:type="dxa"/>
            <w:gridSpan w:val="3"/>
            <w:tcBorders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Через районную газету   " Луч"</w:t>
            </w:r>
          </w:p>
        </w:tc>
      </w:tr>
      <w:tr w:rsidR="00D71B79" w:rsidRPr="005A3443" w:rsidTr="00B8120C">
        <w:trPr>
          <w:trHeight w:val="255"/>
        </w:trPr>
        <w:tc>
          <w:tcPr>
            <w:tcW w:w="24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Консультации</w:t>
            </w:r>
          </w:p>
        </w:tc>
      </w:tr>
      <w:tr w:rsidR="00D71B79" w:rsidRPr="005A3443" w:rsidTr="00B8120C">
        <w:trPr>
          <w:trHeight w:val="255"/>
        </w:trPr>
        <w:tc>
          <w:tcPr>
            <w:tcW w:w="243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МФЦ, сайт сети " Интернет"</w:t>
            </w:r>
          </w:p>
        </w:tc>
      </w:tr>
      <w:tr w:rsidR="00D71B79" w:rsidRPr="005A3443" w:rsidTr="00B8120C">
        <w:trPr>
          <w:trHeight w:val="233"/>
        </w:trPr>
        <w:tc>
          <w:tcPr>
            <w:tcW w:w="4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Показатели, характеризующие информационно-разъяснительную работу, проводимую с населением, о системе социального обслуживания, видах, условиях предоставления услуг</w:t>
            </w:r>
          </w:p>
        </w:tc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2016</w:t>
            </w: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71B79" w:rsidRPr="005A3443" w:rsidTr="00B8120C">
        <w:trPr>
          <w:trHeight w:val="297"/>
        </w:trPr>
        <w:tc>
          <w:tcPr>
            <w:tcW w:w="45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</w:p>
        </w:tc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квартал</w:t>
            </w:r>
          </w:p>
        </w:tc>
      </w:tr>
      <w:tr w:rsidR="00D71B79" w:rsidRPr="005A3443" w:rsidTr="00B8120C">
        <w:trPr>
          <w:trHeight w:val="318"/>
        </w:trPr>
        <w:tc>
          <w:tcPr>
            <w:tcW w:w="2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Доля учреждений, имеющих официальные Интернет-сайты и их системное сопровождение в общем числе учреждений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71B79" w:rsidRPr="005A3443" w:rsidTr="00B8120C">
        <w:trPr>
          <w:trHeight w:val="255"/>
        </w:trPr>
        <w:tc>
          <w:tcPr>
            <w:tcW w:w="2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5F64"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B79" w:rsidRPr="00E15F64" w:rsidRDefault="00D71B79" w:rsidP="00E15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71B79" w:rsidRPr="00E15F64" w:rsidRDefault="00D71B79" w:rsidP="00E15F6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B79" w:rsidRPr="00E15F64" w:rsidRDefault="00D71B79" w:rsidP="00E15F6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B79" w:rsidRPr="00B20172" w:rsidRDefault="00D71B79" w:rsidP="000B69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71B79" w:rsidRPr="00B20172" w:rsidSect="009A007A">
      <w:pgSz w:w="11906" w:h="16838"/>
      <w:pgMar w:top="1134" w:right="850" w:bottom="1134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3E8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E8F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723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49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9E0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B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CB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0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E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50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0BCA"/>
    <w:multiLevelType w:val="multilevel"/>
    <w:tmpl w:val="F962D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46AD0D63"/>
    <w:multiLevelType w:val="hybridMultilevel"/>
    <w:tmpl w:val="602015F6"/>
    <w:lvl w:ilvl="0" w:tplc="BB2E5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32632"/>
    <w:multiLevelType w:val="multilevel"/>
    <w:tmpl w:val="B1522D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3">
    <w:nsid w:val="4F8F78DD"/>
    <w:multiLevelType w:val="hybridMultilevel"/>
    <w:tmpl w:val="40AEA78E"/>
    <w:lvl w:ilvl="0" w:tplc="12489374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01417"/>
    <w:multiLevelType w:val="hybridMultilevel"/>
    <w:tmpl w:val="8E80672A"/>
    <w:lvl w:ilvl="0" w:tplc="6E5E705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628970DA"/>
    <w:multiLevelType w:val="hybridMultilevel"/>
    <w:tmpl w:val="56BCBA7E"/>
    <w:lvl w:ilvl="0" w:tplc="2D80F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8E0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5EA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02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5C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9E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88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C5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EA3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DD"/>
    <w:rsid w:val="00005D1B"/>
    <w:rsid w:val="0000720C"/>
    <w:rsid w:val="00020F54"/>
    <w:rsid w:val="0002360F"/>
    <w:rsid w:val="00023A9A"/>
    <w:rsid w:val="0003633A"/>
    <w:rsid w:val="00042C76"/>
    <w:rsid w:val="000461FA"/>
    <w:rsid w:val="000467CC"/>
    <w:rsid w:val="00054BEB"/>
    <w:rsid w:val="00062B97"/>
    <w:rsid w:val="00062CA0"/>
    <w:rsid w:val="000668C5"/>
    <w:rsid w:val="0007573A"/>
    <w:rsid w:val="000A277C"/>
    <w:rsid w:val="000A2DD3"/>
    <w:rsid w:val="000A2EF7"/>
    <w:rsid w:val="000B69EC"/>
    <w:rsid w:val="000C06F6"/>
    <w:rsid w:val="000C22E8"/>
    <w:rsid w:val="000E0166"/>
    <w:rsid w:val="000E49A5"/>
    <w:rsid w:val="000F0F7B"/>
    <w:rsid w:val="000F295B"/>
    <w:rsid w:val="000F4C43"/>
    <w:rsid w:val="001066B4"/>
    <w:rsid w:val="00106764"/>
    <w:rsid w:val="00132E23"/>
    <w:rsid w:val="00136926"/>
    <w:rsid w:val="00146AF4"/>
    <w:rsid w:val="001633F0"/>
    <w:rsid w:val="0018093E"/>
    <w:rsid w:val="0018401F"/>
    <w:rsid w:val="00184F1D"/>
    <w:rsid w:val="001869D1"/>
    <w:rsid w:val="00194AAF"/>
    <w:rsid w:val="001B373B"/>
    <w:rsid w:val="001B558B"/>
    <w:rsid w:val="001C3255"/>
    <w:rsid w:val="001C66C2"/>
    <w:rsid w:val="001D216A"/>
    <w:rsid w:val="001E0240"/>
    <w:rsid w:val="001E0DAB"/>
    <w:rsid w:val="001F4308"/>
    <w:rsid w:val="001F464D"/>
    <w:rsid w:val="0020221F"/>
    <w:rsid w:val="00207E30"/>
    <w:rsid w:val="00216545"/>
    <w:rsid w:val="0023462F"/>
    <w:rsid w:val="00246E2C"/>
    <w:rsid w:val="00262F74"/>
    <w:rsid w:val="0026313B"/>
    <w:rsid w:val="00266900"/>
    <w:rsid w:val="00276694"/>
    <w:rsid w:val="00286087"/>
    <w:rsid w:val="00290CED"/>
    <w:rsid w:val="002B63B5"/>
    <w:rsid w:val="002C6FBD"/>
    <w:rsid w:val="002D2551"/>
    <w:rsid w:val="002E1C4A"/>
    <w:rsid w:val="002E4F40"/>
    <w:rsid w:val="00330508"/>
    <w:rsid w:val="00333CBE"/>
    <w:rsid w:val="003633E4"/>
    <w:rsid w:val="00370590"/>
    <w:rsid w:val="003776BD"/>
    <w:rsid w:val="00392F9C"/>
    <w:rsid w:val="00396624"/>
    <w:rsid w:val="003971B9"/>
    <w:rsid w:val="003B3146"/>
    <w:rsid w:val="003E14A7"/>
    <w:rsid w:val="003E6ED5"/>
    <w:rsid w:val="003E78F4"/>
    <w:rsid w:val="003F6EE3"/>
    <w:rsid w:val="00403949"/>
    <w:rsid w:val="00414561"/>
    <w:rsid w:val="004376A8"/>
    <w:rsid w:val="00442086"/>
    <w:rsid w:val="00443174"/>
    <w:rsid w:val="00444304"/>
    <w:rsid w:val="00446715"/>
    <w:rsid w:val="004652C6"/>
    <w:rsid w:val="004654E4"/>
    <w:rsid w:val="0047122B"/>
    <w:rsid w:val="00476407"/>
    <w:rsid w:val="0049532C"/>
    <w:rsid w:val="004A6C2C"/>
    <w:rsid w:val="004A6FC0"/>
    <w:rsid w:val="004B0740"/>
    <w:rsid w:val="004B4297"/>
    <w:rsid w:val="004B58C6"/>
    <w:rsid w:val="004C0498"/>
    <w:rsid w:val="004C3E54"/>
    <w:rsid w:val="004C4A5A"/>
    <w:rsid w:val="004C6D16"/>
    <w:rsid w:val="004D1ACE"/>
    <w:rsid w:val="004D39C7"/>
    <w:rsid w:val="004E7146"/>
    <w:rsid w:val="004F677B"/>
    <w:rsid w:val="0050769B"/>
    <w:rsid w:val="00517CF6"/>
    <w:rsid w:val="00536415"/>
    <w:rsid w:val="005603D8"/>
    <w:rsid w:val="00571222"/>
    <w:rsid w:val="00584813"/>
    <w:rsid w:val="005851A6"/>
    <w:rsid w:val="005873FB"/>
    <w:rsid w:val="00594AE6"/>
    <w:rsid w:val="005A3443"/>
    <w:rsid w:val="005A5DD4"/>
    <w:rsid w:val="005B2536"/>
    <w:rsid w:val="005B5C74"/>
    <w:rsid w:val="005D3584"/>
    <w:rsid w:val="005E7657"/>
    <w:rsid w:val="0060462B"/>
    <w:rsid w:val="00632AEF"/>
    <w:rsid w:val="0063351B"/>
    <w:rsid w:val="00640606"/>
    <w:rsid w:val="00647305"/>
    <w:rsid w:val="00647652"/>
    <w:rsid w:val="00657DFC"/>
    <w:rsid w:val="00661EE3"/>
    <w:rsid w:val="006627B8"/>
    <w:rsid w:val="0066285C"/>
    <w:rsid w:val="00667AE2"/>
    <w:rsid w:val="00670C16"/>
    <w:rsid w:val="00681CAA"/>
    <w:rsid w:val="00692938"/>
    <w:rsid w:val="00694151"/>
    <w:rsid w:val="006A1AF7"/>
    <w:rsid w:val="006A2662"/>
    <w:rsid w:val="006E3466"/>
    <w:rsid w:val="006E37E9"/>
    <w:rsid w:val="006F27F4"/>
    <w:rsid w:val="006F6296"/>
    <w:rsid w:val="0070217D"/>
    <w:rsid w:val="00703723"/>
    <w:rsid w:val="00707941"/>
    <w:rsid w:val="00710C52"/>
    <w:rsid w:val="00713A6A"/>
    <w:rsid w:val="00737E30"/>
    <w:rsid w:val="00746E7F"/>
    <w:rsid w:val="00752F6E"/>
    <w:rsid w:val="007611FE"/>
    <w:rsid w:val="0076457D"/>
    <w:rsid w:val="00765BBC"/>
    <w:rsid w:val="00772730"/>
    <w:rsid w:val="00776069"/>
    <w:rsid w:val="00777229"/>
    <w:rsid w:val="00777750"/>
    <w:rsid w:val="007A2745"/>
    <w:rsid w:val="007B1E8B"/>
    <w:rsid w:val="007B5A4F"/>
    <w:rsid w:val="007B5DF6"/>
    <w:rsid w:val="007C667C"/>
    <w:rsid w:val="007D2254"/>
    <w:rsid w:val="007D41A8"/>
    <w:rsid w:val="007D721E"/>
    <w:rsid w:val="007E7F44"/>
    <w:rsid w:val="007F1DA7"/>
    <w:rsid w:val="007F4982"/>
    <w:rsid w:val="0080289C"/>
    <w:rsid w:val="00812C0B"/>
    <w:rsid w:val="00814A2E"/>
    <w:rsid w:val="00817BBB"/>
    <w:rsid w:val="00823408"/>
    <w:rsid w:val="0082608E"/>
    <w:rsid w:val="00835F14"/>
    <w:rsid w:val="0085112B"/>
    <w:rsid w:val="00872F13"/>
    <w:rsid w:val="008748B1"/>
    <w:rsid w:val="00890811"/>
    <w:rsid w:val="00891174"/>
    <w:rsid w:val="008A4BC0"/>
    <w:rsid w:val="008A7B3E"/>
    <w:rsid w:val="008C0482"/>
    <w:rsid w:val="008D1B5A"/>
    <w:rsid w:val="008D68B7"/>
    <w:rsid w:val="008D69C4"/>
    <w:rsid w:val="008F13F2"/>
    <w:rsid w:val="00901422"/>
    <w:rsid w:val="009069F9"/>
    <w:rsid w:val="00913863"/>
    <w:rsid w:val="00916F0B"/>
    <w:rsid w:val="009303D4"/>
    <w:rsid w:val="00941466"/>
    <w:rsid w:val="00941D84"/>
    <w:rsid w:val="00950B1B"/>
    <w:rsid w:val="009615DF"/>
    <w:rsid w:val="009710E5"/>
    <w:rsid w:val="0097725E"/>
    <w:rsid w:val="009773B9"/>
    <w:rsid w:val="00980127"/>
    <w:rsid w:val="00984051"/>
    <w:rsid w:val="00984CFD"/>
    <w:rsid w:val="009A007A"/>
    <w:rsid w:val="009A4032"/>
    <w:rsid w:val="009A6384"/>
    <w:rsid w:val="009B111D"/>
    <w:rsid w:val="009B245F"/>
    <w:rsid w:val="009C3898"/>
    <w:rsid w:val="009C3AC9"/>
    <w:rsid w:val="009C564C"/>
    <w:rsid w:val="009C63F0"/>
    <w:rsid w:val="009D0F5D"/>
    <w:rsid w:val="009D2526"/>
    <w:rsid w:val="009D610E"/>
    <w:rsid w:val="009E058B"/>
    <w:rsid w:val="009E0B99"/>
    <w:rsid w:val="009E1C8C"/>
    <w:rsid w:val="009E21A7"/>
    <w:rsid w:val="00A026E5"/>
    <w:rsid w:val="00A071BD"/>
    <w:rsid w:val="00A07D16"/>
    <w:rsid w:val="00A300A0"/>
    <w:rsid w:val="00A306FB"/>
    <w:rsid w:val="00A34B20"/>
    <w:rsid w:val="00A34EAE"/>
    <w:rsid w:val="00A50E9D"/>
    <w:rsid w:val="00A71831"/>
    <w:rsid w:val="00A90E72"/>
    <w:rsid w:val="00AA1513"/>
    <w:rsid w:val="00AB32DF"/>
    <w:rsid w:val="00AC006A"/>
    <w:rsid w:val="00AE172E"/>
    <w:rsid w:val="00AE2215"/>
    <w:rsid w:val="00AE24D5"/>
    <w:rsid w:val="00AF35DD"/>
    <w:rsid w:val="00AF6821"/>
    <w:rsid w:val="00B049B9"/>
    <w:rsid w:val="00B101CA"/>
    <w:rsid w:val="00B20172"/>
    <w:rsid w:val="00B31298"/>
    <w:rsid w:val="00B3205B"/>
    <w:rsid w:val="00B36906"/>
    <w:rsid w:val="00B37719"/>
    <w:rsid w:val="00B4702A"/>
    <w:rsid w:val="00B566C5"/>
    <w:rsid w:val="00B7077B"/>
    <w:rsid w:val="00B74D62"/>
    <w:rsid w:val="00B74FDB"/>
    <w:rsid w:val="00B7601D"/>
    <w:rsid w:val="00B77972"/>
    <w:rsid w:val="00B8120C"/>
    <w:rsid w:val="00B82713"/>
    <w:rsid w:val="00B9042D"/>
    <w:rsid w:val="00B96905"/>
    <w:rsid w:val="00BA128B"/>
    <w:rsid w:val="00BA53AA"/>
    <w:rsid w:val="00BB5647"/>
    <w:rsid w:val="00BC11C9"/>
    <w:rsid w:val="00BC4F21"/>
    <w:rsid w:val="00BC6783"/>
    <w:rsid w:val="00BC773A"/>
    <w:rsid w:val="00BD273B"/>
    <w:rsid w:val="00BD4620"/>
    <w:rsid w:val="00BE1D6D"/>
    <w:rsid w:val="00BF14EF"/>
    <w:rsid w:val="00BF6BBD"/>
    <w:rsid w:val="00C03A0F"/>
    <w:rsid w:val="00C05297"/>
    <w:rsid w:val="00C11CC9"/>
    <w:rsid w:val="00C142C5"/>
    <w:rsid w:val="00C17514"/>
    <w:rsid w:val="00C23D3A"/>
    <w:rsid w:val="00C341E1"/>
    <w:rsid w:val="00C44D4A"/>
    <w:rsid w:val="00C52664"/>
    <w:rsid w:val="00C53E2C"/>
    <w:rsid w:val="00C54D62"/>
    <w:rsid w:val="00C603FD"/>
    <w:rsid w:val="00C62130"/>
    <w:rsid w:val="00C621D3"/>
    <w:rsid w:val="00C6232D"/>
    <w:rsid w:val="00C71648"/>
    <w:rsid w:val="00C71FDD"/>
    <w:rsid w:val="00C72798"/>
    <w:rsid w:val="00C75D8B"/>
    <w:rsid w:val="00C83D41"/>
    <w:rsid w:val="00C84358"/>
    <w:rsid w:val="00C96F74"/>
    <w:rsid w:val="00CA380C"/>
    <w:rsid w:val="00CB2EE3"/>
    <w:rsid w:val="00CC5276"/>
    <w:rsid w:val="00CD2474"/>
    <w:rsid w:val="00D009BD"/>
    <w:rsid w:val="00D010D8"/>
    <w:rsid w:val="00D0294D"/>
    <w:rsid w:val="00D12A4A"/>
    <w:rsid w:val="00D212FC"/>
    <w:rsid w:val="00D2507F"/>
    <w:rsid w:val="00D40D17"/>
    <w:rsid w:val="00D41AA7"/>
    <w:rsid w:val="00D5269E"/>
    <w:rsid w:val="00D71B79"/>
    <w:rsid w:val="00D74CC3"/>
    <w:rsid w:val="00D818F7"/>
    <w:rsid w:val="00D836D3"/>
    <w:rsid w:val="00D86766"/>
    <w:rsid w:val="00D91CA4"/>
    <w:rsid w:val="00DB2151"/>
    <w:rsid w:val="00DB44FA"/>
    <w:rsid w:val="00DC3C9F"/>
    <w:rsid w:val="00DD6917"/>
    <w:rsid w:val="00DE0316"/>
    <w:rsid w:val="00DE41C4"/>
    <w:rsid w:val="00DE6599"/>
    <w:rsid w:val="00DE7593"/>
    <w:rsid w:val="00DF4542"/>
    <w:rsid w:val="00DF6B83"/>
    <w:rsid w:val="00E00A23"/>
    <w:rsid w:val="00E049BD"/>
    <w:rsid w:val="00E12D10"/>
    <w:rsid w:val="00E14F30"/>
    <w:rsid w:val="00E15F64"/>
    <w:rsid w:val="00E17EF9"/>
    <w:rsid w:val="00E24D0E"/>
    <w:rsid w:val="00E33C65"/>
    <w:rsid w:val="00E47F42"/>
    <w:rsid w:val="00E53201"/>
    <w:rsid w:val="00E71AFB"/>
    <w:rsid w:val="00E73B30"/>
    <w:rsid w:val="00EA3DEA"/>
    <w:rsid w:val="00EA5068"/>
    <w:rsid w:val="00EC3512"/>
    <w:rsid w:val="00EC4F41"/>
    <w:rsid w:val="00ED610C"/>
    <w:rsid w:val="00EE159F"/>
    <w:rsid w:val="00EF626A"/>
    <w:rsid w:val="00F01854"/>
    <w:rsid w:val="00F17F88"/>
    <w:rsid w:val="00F21FB7"/>
    <w:rsid w:val="00F2384A"/>
    <w:rsid w:val="00F33474"/>
    <w:rsid w:val="00F343AA"/>
    <w:rsid w:val="00F36837"/>
    <w:rsid w:val="00F45A70"/>
    <w:rsid w:val="00F52DF9"/>
    <w:rsid w:val="00F52FEF"/>
    <w:rsid w:val="00F600AB"/>
    <w:rsid w:val="00F61D3C"/>
    <w:rsid w:val="00F65002"/>
    <w:rsid w:val="00F656E4"/>
    <w:rsid w:val="00F72216"/>
    <w:rsid w:val="00F7418F"/>
    <w:rsid w:val="00F82DE3"/>
    <w:rsid w:val="00FA14BD"/>
    <w:rsid w:val="00FA474C"/>
    <w:rsid w:val="00FA54E9"/>
    <w:rsid w:val="00FA6219"/>
    <w:rsid w:val="00FA6B9F"/>
    <w:rsid w:val="00FB17F7"/>
    <w:rsid w:val="00FB3FDF"/>
    <w:rsid w:val="00FD405D"/>
    <w:rsid w:val="00FD418C"/>
    <w:rsid w:val="00FE1189"/>
    <w:rsid w:val="00FE3059"/>
    <w:rsid w:val="00FE357E"/>
    <w:rsid w:val="00FE6B8D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15F64"/>
    <w:pPr>
      <w:pBdr>
        <w:left w:val="single" w:sz="48" w:space="17" w:color="FF0000"/>
      </w:pBdr>
      <w:spacing w:before="100" w:beforeAutospacing="1" w:after="420" w:line="240" w:lineRule="auto"/>
      <w:outlineLvl w:val="0"/>
    </w:pPr>
    <w:rPr>
      <w:rFonts w:ascii="Georgia" w:hAnsi="Georgia"/>
      <w:color w:val="000000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F64"/>
    <w:rPr>
      <w:rFonts w:ascii="Georgia" w:hAnsi="Georgia" w:cs="Times New Roman"/>
      <w:color w:val="000000"/>
      <w:kern w:val="36"/>
      <w:sz w:val="41"/>
      <w:szCs w:val="41"/>
      <w:lang w:eastAsia="ru-RU"/>
    </w:rPr>
  </w:style>
  <w:style w:type="paragraph" w:styleId="a3">
    <w:name w:val="Balloon Text"/>
    <w:basedOn w:val="a"/>
    <w:link w:val="a4"/>
    <w:uiPriority w:val="99"/>
    <w:semiHidden/>
    <w:rsid w:val="00E15F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5F6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15F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15F64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E15F64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E15F64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E15F64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Знак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15F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E15F64"/>
    <w:pPr>
      <w:pBdr>
        <w:left w:val="single" w:sz="48" w:space="17" w:color="FF0000"/>
      </w:pBdr>
      <w:spacing w:before="100" w:beforeAutospacing="1" w:after="420" w:line="240" w:lineRule="auto"/>
      <w:outlineLvl w:val="0"/>
    </w:pPr>
    <w:rPr>
      <w:rFonts w:ascii="Georgia" w:hAnsi="Georgia"/>
      <w:color w:val="000000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F64"/>
    <w:rPr>
      <w:rFonts w:ascii="Georgia" w:hAnsi="Georgia" w:cs="Times New Roman"/>
      <w:color w:val="000000"/>
      <w:kern w:val="36"/>
      <w:sz w:val="41"/>
      <w:szCs w:val="41"/>
      <w:lang w:eastAsia="ru-RU"/>
    </w:rPr>
  </w:style>
  <w:style w:type="paragraph" w:styleId="a3">
    <w:name w:val="Balloon Text"/>
    <w:basedOn w:val="a"/>
    <w:link w:val="a4"/>
    <w:uiPriority w:val="99"/>
    <w:semiHidden/>
    <w:rsid w:val="00E15F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5F6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E15F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15F6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15F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15F64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E15F64"/>
    <w:pPr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E15F64"/>
    <w:rPr>
      <w:rFonts w:ascii="Calibri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E15F64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">
    <w:name w:val="Знак"/>
    <w:basedOn w:val="a"/>
    <w:uiPriority w:val="99"/>
    <w:rsid w:val="00E15F6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15F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4970</Words>
  <Characters>28333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Гондаренко</dc:creator>
  <cp:lastModifiedBy>1</cp:lastModifiedBy>
  <cp:revision>2</cp:revision>
  <cp:lastPrinted>2016-10-03T06:43:00Z</cp:lastPrinted>
  <dcterms:created xsi:type="dcterms:W3CDTF">2017-04-07T18:39:00Z</dcterms:created>
  <dcterms:modified xsi:type="dcterms:W3CDTF">2017-04-07T18:39:00Z</dcterms:modified>
</cp:coreProperties>
</file>